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53" w:rsidRPr="001A1889" w:rsidRDefault="001A1889" w:rsidP="001A1889">
      <w:pPr>
        <w:jc w:val="center"/>
        <w:rPr>
          <w:b/>
        </w:rPr>
      </w:pPr>
      <w:r w:rsidRPr="001A1889">
        <w:rPr>
          <w:b/>
        </w:rPr>
        <w:t>Dec. 1-7</w:t>
      </w:r>
    </w:p>
    <w:p w:rsidR="001A1889" w:rsidRDefault="001A1889" w:rsidP="001A1889"/>
    <w:tbl>
      <w:tblPr>
        <w:tblStyle w:val="TableGrid"/>
        <w:tblW w:w="0" w:type="auto"/>
        <w:tblLook w:val="04A0" w:firstRow="1" w:lastRow="0" w:firstColumn="1" w:lastColumn="0" w:noHBand="0" w:noVBand="1"/>
      </w:tblPr>
      <w:tblGrid>
        <w:gridCol w:w="8856"/>
      </w:tblGrid>
      <w:tr w:rsidR="001A1889" w:rsidTr="00E35F5C">
        <w:tc>
          <w:tcPr>
            <w:tcW w:w="8856" w:type="dxa"/>
          </w:tcPr>
          <w:p w:rsidR="001A1889" w:rsidRPr="00E62EFA" w:rsidRDefault="001A1889" w:rsidP="00E35F5C">
            <w:pPr>
              <w:rPr>
                <w:rFonts w:asciiTheme="majorHAnsi" w:hAnsiTheme="majorHAnsi"/>
              </w:rPr>
            </w:pPr>
            <w:r w:rsidRPr="00E62EFA">
              <w:rPr>
                <w:rFonts w:asciiTheme="majorHAnsi" w:hAnsiTheme="majorHAnsi"/>
              </w:rPr>
              <w:t>Monday</w:t>
            </w:r>
          </w:p>
          <w:p w:rsidR="001A1889" w:rsidRDefault="001A1889" w:rsidP="00E35F5C">
            <w:r w:rsidRPr="00E62EFA">
              <w:rPr>
                <w:rFonts w:asciiTheme="majorHAnsi" w:hAnsiTheme="majorHAnsi"/>
              </w:rPr>
              <w:t>Off</w:t>
            </w:r>
          </w:p>
        </w:tc>
      </w:tr>
      <w:tr w:rsidR="001A1889" w:rsidTr="00E35F5C">
        <w:tc>
          <w:tcPr>
            <w:tcW w:w="8856" w:type="dxa"/>
          </w:tcPr>
          <w:p w:rsidR="001A1889" w:rsidRPr="001A1889" w:rsidRDefault="001A1889" w:rsidP="00E35F5C">
            <w:pPr>
              <w:jc w:val="center"/>
              <w:rPr>
                <w:rFonts w:asciiTheme="majorHAnsi" w:hAnsiTheme="majorHAnsi"/>
                <w:b/>
              </w:rPr>
            </w:pPr>
            <w:r w:rsidRPr="001A1889">
              <w:rPr>
                <w:rFonts w:asciiTheme="majorHAnsi" w:hAnsiTheme="majorHAnsi"/>
                <w:b/>
              </w:rPr>
              <w:t>Tuesday</w:t>
            </w:r>
          </w:p>
          <w:p w:rsidR="001A1889" w:rsidRPr="00E62EFA" w:rsidRDefault="001A1889" w:rsidP="00E35F5C">
            <w:pPr>
              <w:tabs>
                <w:tab w:val="left" w:pos="1920"/>
              </w:tabs>
              <w:rPr>
                <w:rFonts w:ascii="Garamond" w:hAnsi="Garamond"/>
                <w:b/>
                <w:sz w:val="26"/>
                <w:szCs w:val="26"/>
              </w:rPr>
            </w:pPr>
            <w:r w:rsidRPr="00E62EFA">
              <w:rPr>
                <w:rFonts w:ascii="Garamond" w:hAnsi="Garamond"/>
                <w:b/>
                <w:sz w:val="26"/>
                <w:szCs w:val="26"/>
              </w:rPr>
              <w:t>Objectives:</w:t>
            </w:r>
          </w:p>
          <w:p w:rsidR="001A1889" w:rsidRPr="0071292D" w:rsidRDefault="001A1889" w:rsidP="00E35F5C">
            <w:pPr>
              <w:tabs>
                <w:tab w:val="left" w:pos="1920"/>
              </w:tabs>
              <w:rPr>
                <w:rFonts w:ascii="Garamond" w:hAnsi="Garamond"/>
                <w:sz w:val="26"/>
                <w:szCs w:val="26"/>
              </w:rPr>
            </w:pPr>
            <w:r>
              <w:rPr>
                <w:rFonts w:ascii="Garamond" w:hAnsi="Garamond"/>
                <w:sz w:val="26"/>
                <w:szCs w:val="26"/>
              </w:rPr>
              <w:t>The students will:</w:t>
            </w:r>
          </w:p>
          <w:p w:rsidR="001A1889" w:rsidRPr="0071292D" w:rsidRDefault="001A1889" w:rsidP="00E35F5C">
            <w:pPr>
              <w:numPr>
                <w:ilvl w:val="0"/>
                <w:numId w:val="1"/>
              </w:numPr>
              <w:tabs>
                <w:tab w:val="left" w:pos="1920"/>
              </w:tabs>
              <w:rPr>
                <w:rFonts w:ascii="Garamond" w:hAnsi="Garamond"/>
                <w:i/>
                <w:sz w:val="26"/>
                <w:szCs w:val="26"/>
              </w:rPr>
            </w:pPr>
            <w:r w:rsidRPr="0071292D">
              <w:rPr>
                <w:rFonts w:ascii="Garamond" w:hAnsi="Garamond"/>
                <w:sz w:val="26"/>
                <w:szCs w:val="26"/>
              </w:rPr>
              <w:t xml:space="preserve">define by example the terms </w:t>
            </w:r>
            <w:r w:rsidRPr="0071292D">
              <w:rPr>
                <w:rFonts w:ascii="Garamond" w:hAnsi="Garamond"/>
                <w:i/>
                <w:sz w:val="26"/>
                <w:szCs w:val="26"/>
              </w:rPr>
              <w:t>tragedy</w:t>
            </w:r>
            <w:r w:rsidRPr="0071292D">
              <w:rPr>
                <w:rFonts w:ascii="Garamond" w:hAnsi="Garamond"/>
                <w:sz w:val="26"/>
                <w:szCs w:val="26"/>
              </w:rPr>
              <w:t xml:space="preserve"> and </w:t>
            </w:r>
            <w:r w:rsidRPr="0071292D">
              <w:rPr>
                <w:rFonts w:ascii="Garamond" w:hAnsi="Garamond"/>
                <w:i/>
                <w:sz w:val="26"/>
                <w:szCs w:val="26"/>
              </w:rPr>
              <w:t>tragic hero</w:t>
            </w:r>
            <w:r w:rsidRPr="0071292D">
              <w:rPr>
                <w:rFonts w:ascii="Garamond" w:hAnsi="Garamond"/>
                <w:sz w:val="26"/>
                <w:szCs w:val="26"/>
              </w:rPr>
              <w:t xml:space="preserve"> </w:t>
            </w:r>
          </w:p>
          <w:p w:rsidR="001A1889" w:rsidRPr="0071292D" w:rsidRDefault="001A1889" w:rsidP="00E35F5C">
            <w:pPr>
              <w:numPr>
                <w:ilvl w:val="0"/>
                <w:numId w:val="1"/>
              </w:numPr>
              <w:tabs>
                <w:tab w:val="left" w:pos="1920"/>
              </w:tabs>
              <w:rPr>
                <w:rFonts w:ascii="Garamond" w:hAnsi="Garamond"/>
                <w:i/>
                <w:sz w:val="26"/>
                <w:szCs w:val="26"/>
              </w:rPr>
            </w:pPr>
            <w:r w:rsidRPr="0071292D">
              <w:rPr>
                <w:rFonts w:ascii="Garamond" w:hAnsi="Garamond"/>
                <w:sz w:val="26"/>
                <w:szCs w:val="26"/>
              </w:rPr>
              <w:t xml:space="preserve">compare the Aristotelian and Renaissance models of tragedy </w:t>
            </w:r>
          </w:p>
          <w:p w:rsidR="001A1889" w:rsidRPr="0071292D" w:rsidRDefault="001A1889" w:rsidP="00E35F5C">
            <w:pPr>
              <w:numPr>
                <w:ilvl w:val="0"/>
                <w:numId w:val="1"/>
              </w:numPr>
              <w:tabs>
                <w:tab w:val="left" w:pos="1920"/>
              </w:tabs>
              <w:rPr>
                <w:rFonts w:ascii="Garamond" w:hAnsi="Garamond"/>
                <w:i/>
                <w:sz w:val="26"/>
                <w:szCs w:val="26"/>
              </w:rPr>
            </w:pPr>
            <w:r w:rsidRPr="0071292D">
              <w:rPr>
                <w:rFonts w:ascii="Garamond" w:hAnsi="Garamond"/>
                <w:sz w:val="26"/>
                <w:szCs w:val="26"/>
              </w:rPr>
              <w:t>show Hamlet</w:t>
            </w:r>
            <w:r>
              <w:rPr>
                <w:rFonts w:ascii="Garamond" w:hAnsi="Garamond"/>
                <w:sz w:val="26"/>
                <w:szCs w:val="26"/>
              </w:rPr>
              <w:t xml:space="preserve"> (Simba)</w:t>
            </w:r>
            <w:r w:rsidRPr="0071292D">
              <w:rPr>
                <w:rFonts w:ascii="Garamond" w:hAnsi="Garamond"/>
                <w:sz w:val="26"/>
                <w:szCs w:val="26"/>
              </w:rPr>
              <w:t xml:space="preserve"> to be an example of a Renaissance tragic hero </w:t>
            </w:r>
          </w:p>
          <w:p w:rsidR="001A1889" w:rsidRPr="0071292D" w:rsidRDefault="001A1889" w:rsidP="00E35F5C">
            <w:pPr>
              <w:numPr>
                <w:ilvl w:val="0"/>
                <w:numId w:val="1"/>
              </w:numPr>
              <w:tabs>
                <w:tab w:val="left" w:pos="1920"/>
              </w:tabs>
              <w:rPr>
                <w:rFonts w:ascii="Garamond" w:hAnsi="Garamond"/>
                <w:i/>
                <w:sz w:val="26"/>
                <w:szCs w:val="26"/>
              </w:rPr>
            </w:pPr>
            <w:r w:rsidRPr="0071292D">
              <w:rPr>
                <w:rFonts w:ascii="Garamond" w:hAnsi="Garamond"/>
                <w:sz w:val="26"/>
                <w:szCs w:val="26"/>
              </w:rPr>
              <w:t xml:space="preserve">identify and discuss the characteristics of this play that mark it as a Shakespearean tragedy. </w:t>
            </w:r>
          </w:p>
          <w:p w:rsidR="001A1889" w:rsidRPr="0071292D" w:rsidRDefault="001A1889" w:rsidP="00E35F5C">
            <w:pPr>
              <w:numPr>
                <w:ilvl w:val="0"/>
                <w:numId w:val="1"/>
              </w:numPr>
              <w:tabs>
                <w:tab w:val="left" w:pos="1920"/>
              </w:tabs>
              <w:rPr>
                <w:rFonts w:ascii="Garamond" w:hAnsi="Garamond"/>
                <w:i/>
                <w:sz w:val="26"/>
                <w:szCs w:val="26"/>
              </w:rPr>
            </w:pPr>
            <w:r w:rsidRPr="0071292D">
              <w:rPr>
                <w:rFonts w:ascii="Garamond" w:hAnsi="Garamond"/>
                <w:sz w:val="26"/>
                <w:szCs w:val="26"/>
              </w:rPr>
              <w:t>trace Hamlet’s</w:t>
            </w:r>
            <w:r>
              <w:rPr>
                <w:rFonts w:ascii="Garamond" w:hAnsi="Garamond"/>
                <w:sz w:val="26"/>
                <w:szCs w:val="26"/>
              </w:rPr>
              <w:t>(Simba’s)</w:t>
            </w:r>
            <w:r w:rsidRPr="0071292D">
              <w:rPr>
                <w:rFonts w:ascii="Garamond" w:hAnsi="Garamond"/>
                <w:sz w:val="26"/>
                <w:szCs w:val="26"/>
              </w:rPr>
              <w:t xml:space="preserve"> evolving psychological and emotional state and how his condition is reflected in his soliloquies. (I.ii, II.ii, III.i, III.iii, IV.iv)  </w:t>
            </w:r>
          </w:p>
          <w:p w:rsidR="001A1889" w:rsidRPr="0071292D" w:rsidRDefault="001A1889" w:rsidP="00E35F5C">
            <w:pPr>
              <w:numPr>
                <w:ilvl w:val="0"/>
                <w:numId w:val="1"/>
              </w:numPr>
              <w:tabs>
                <w:tab w:val="left" w:pos="1920"/>
              </w:tabs>
              <w:rPr>
                <w:rFonts w:ascii="Garamond" w:hAnsi="Garamond"/>
                <w:i/>
                <w:sz w:val="26"/>
                <w:szCs w:val="26"/>
              </w:rPr>
            </w:pPr>
            <w:r w:rsidRPr="0071292D">
              <w:rPr>
                <w:rFonts w:ascii="Garamond" w:hAnsi="Garamond"/>
                <w:sz w:val="26"/>
                <w:szCs w:val="26"/>
              </w:rPr>
              <w:t xml:space="preserve">analyze the elements of a soliloquy and apply them to one of your own writing </w:t>
            </w:r>
          </w:p>
          <w:p w:rsidR="001A1889" w:rsidRPr="0071292D" w:rsidRDefault="001A1889" w:rsidP="00E35F5C">
            <w:pPr>
              <w:numPr>
                <w:ilvl w:val="0"/>
                <w:numId w:val="1"/>
              </w:numPr>
              <w:tabs>
                <w:tab w:val="left" w:pos="1920"/>
              </w:tabs>
              <w:rPr>
                <w:rFonts w:ascii="Garamond" w:hAnsi="Garamond"/>
                <w:i/>
                <w:sz w:val="26"/>
                <w:szCs w:val="26"/>
              </w:rPr>
            </w:pPr>
            <w:r w:rsidRPr="0071292D">
              <w:rPr>
                <w:rFonts w:ascii="Garamond" w:hAnsi="Garamond"/>
                <w:sz w:val="26"/>
                <w:szCs w:val="26"/>
              </w:rPr>
              <w:t xml:space="preserve">analyze the characters and their relationships to each other. </w:t>
            </w:r>
          </w:p>
          <w:p w:rsidR="001A1889" w:rsidRPr="00E62EFA" w:rsidRDefault="001A1889" w:rsidP="00E35F5C">
            <w:pPr>
              <w:numPr>
                <w:ilvl w:val="0"/>
                <w:numId w:val="1"/>
              </w:numPr>
              <w:tabs>
                <w:tab w:val="left" w:pos="1920"/>
              </w:tabs>
              <w:rPr>
                <w:rFonts w:asciiTheme="majorHAnsi" w:hAnsiTheme="majorHAnsi"/>
              </w:rPr>
            </w:pPr>
            <w:r w:rsidRPr="0071292D">
              <w:rPr>
                <w:rFonts w:ascii="Garamond" w:hAnsi="Garamond"/>
                <w:sz w:val="26"/>
                <w:szCs w:val="26"/>
              </w:rPr>
              <w:t xml:space="preserve">discuss the techniques Shakespeare uses to convey character and character </w:t>
            </w:r>
          </w:p>
          <w:p w:rsidR="001A1889" w:rsidRDefault="001A1889" w:rsidP="00E35F5C"/>
        </w:tc>
      </w:tr>
      <w:tr w:rsidR="001A1889" w:rsidTr="00E35F5C">
        <w:tc>
          <w:tcPr>
            <w:tcW w:w="8856" w:type="dxa"/>
          </w:tcPr>
          <w:p w:rsidR="001A1889" w:rsidRDefault="001A1889" w:rsidP="00E35F5C">
            <w:pPr>
              <w:spacing w:before="100" w:beforeAutospacing="1" w:after="100" w:afterAutospacing="1"/>
              <w:rPr>
                <w:rFonts w:asciiTheme="majorHAnsi" w:hAnsiTheme="majorHAnsi" w:cs="Times New Roman"/>
                <w:b/>
                <w:bCs/>
              </w:rPr>
            </w:pPr>
            <w:r>
              <w:rPr>
                <w:rFonts w:asciiTheme="majorHAnsi" w:hAnsiTheme="majorHAnsi" w:cs="Times New Roman"/>
                <w:b/>
                <w:bCs/>
              </w:rPr>
              <w:t>Activity:</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Cs/>
              </w:rPr>
              <w:t>King Hamlet, Mufasa, King Claudius, and Scar…OH MY</w:t>
            </w:r>
          </w:p>
          <w:p w:rsidR="001A1889" w:rsidRPr="00E62EFA" w:rsidRDefault="001A1889" w:rsidP="00E35F5C">
            <w:pPr>
              <w:spacing w:beforeAutospacing="1" w:after="100" w:afterAutospacing="1"/>
              <w:rPr>
                <w:rFonts w:asciiTheme="majorHAnsi" w:hAnsiTheme="majorHAnsi" w:cs="Times New Roman"/>
              </w:rPr>
            </w:pPr>
            <w:r w:rsidRPr="00E62EFA">
              <w:rPr>
                <w:rFonts w:asciiTheme="majorHAnsi" w:hAnsiTheme="majorHAnsi" w:cs="Times New Roman"/>
                <w:bCs/>
              </w:rPr>
              <w:t>Important Quotes:</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Cs/>
              </w:rPr>
              <w:t>1.2, 146</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“frailty, thy name is woman-” -HAMLET</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Cs/>
              </w:rPr>
              <w:t>1.4, 66</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“Something is rotten in the state of Denmark”</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-MARCELLUS</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Cs/>
              </w:rPr>
              <w:t>1.5, 80-86</w:t>
            </w:r>
          </w:p>
          <w:p w:rsidR="001A1889" w:rsidRPr="00E62EFA" w:rsidRDefault="001A1889" w:rsidP="00E35F5C">
            <w:pPr>
              <w:spacing w:before="100" w:beforeAutospacing="1" w:afterAutospacing="1"/>
              <w:rPr>
                <w:rFonts w:asciiTheme="majorHAnsi" w:hAnsiTheme="majorHAnsi" w:cs="Times New Roman"/>
              </w:rPr>
            </w:pPr>
            <w:r w:rsidRPr="00E62EFA">
              <w:rPr>
                <w:rFonts w:asciiTheme="majorHAnsi" w:hAnsiTheme="majorHAnsi" w:cs="Times New Roman"/>
              </w:rPr>
              <w:t>“O horrible, O horrible, most horrible! If thou hast nature in thee, bear it not. Let no the royal bed of Denmark be a couch for luxury and damned incest. Bout howsoever thou pursuest this act, Taint not thy mind, nor let thy soul contrive Against thy mother aught.” -GHOST</w:t>
            </w:r>
          </w:p>
          <w:p w:rsidR="001A1889" w:rsidRPr="00E62EFA" w:rsidRDefault="001A1889" w:rsidP="00E35F5C">
            <w:pPr>
              <w:spacing w:before="100" w:beforeAutospacing="1" w:after="100" w:afterAutospacing="1"/>
              <w:rPr>
                <w:rFonts w:asciiTheme="majorHAnsi" w:hAnsiTheme="majorHAnsi" w:cs="Times New Roman"/>
              </w:rPr>
            </w:pPr>
            <w:hyperlink r:id="rId8" w:history="1">
              <w:r w:rsidRPr="00E62EFA">
                <w:rPr>
                  <w:rFonts w:asciiTheme="majorHAnsi" w:hAnsiTheme="majorHAnsi" w:cs="Times New Roman"/>
                  <w:color w:val="0000FF"/>
                  <w:u w:val="single"/>
                </w:rPr>
                <w:t>http://www.youtube.com/watch?v=-8wgXRNYcPM&amp;feature=related</w:t>
              </w:r>
            </w:hyperlink>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 xml:space="preserve">After watching the above clip the following bullet points would be great conversation </w:t>
            </w:r>
            <w:r w:rsidRPr="00E62EFA">
              <w:rPr>
                <w:rFonts w:asciiTheme="majorHAnsi" w:hAnsiTheme="majorHAnsi" w:cs="Times New Roman"/>
              </w:rPr>
              <w:lastRenderedPageBreak/>
              <w:t>starters:</w:t>
            </w:r>
          </w:p>
          <w:p w:rsidR="001A1889" w:rsidRPr="00E62EFA" w:rsidRDefault="001A1889" w:rsidP="00E35F5C">
            <w:pPr>
              <w:numPr>
                <w:ilvl w:val="0"/>
                <w:numId w:val="2"/>
              </w:numPr>
              <w:spacing w:before="100" w:beforeAutospacing="1" w:after="100" w:afterAutospacing="1"/>
              <w:rPr>
                <w:rFonts w:asciiTheme="majorHAnsi" w:eastAsia="Times New Roman" w:hAnsiTheme="majorHAnsi" w:cs="Times New Roman"/>
              </w:rPr>
            </w:pPr>
            <w:r w:rsidRPr="00E62EFA">
              <w:rPr>
                <w:rFonts w:asciiTheme="majorHAnsi" w:eastAsia="Times New Roman" w:hAnsiTheme="majorHAnsi" w:cs="Times New Roman"/>
              </w:rPr>
              <w:t>In Shakespeare’s </w:t>
            </w:r>
            <w:r w:rsidRPr="00E62EFA">
              <w:rPr>
                <w:rFonts w:asciiTheme="majorHAnsi" w:eastAsia="Times New Roman" w:hAnsiTheme="majorHAnsi" w:cs="Times New Roman"/>
                <w:i/>
                <w:iCs/>
              </w:rPr>
              <w:t>The Tragedy of Hamlet, Prince of Denmark </w:t>
            </w:r>
            <w:r w:rsidRPr="00E62EFA">
              <w:rPr>
                <w:rFonts w:asciiTheme="majorHAnsi" w:eastAsia="Times New Roman" w:hAnsiTheme="majorHAnsi" w:cs="Times New Roman"/>
              </w:rPr>
              <w:t xml:space="preserve">the king, Hamlet is already dead when the play begins. In </w:t>
            </w:r>
            <w:r w:rsidRPr="00E62EFA">
              <w:rPr>
                <w:rFonts w:asciiTheme="majorHAnsi" w:eastAsia="Times New Roman" w:hAnsiTheme="majorHAnsi" w:cs="Times New Roman"/>
                <w:i/>
                <w:iCs/>
              </w:rPr>
              <w:t>The Lion King</w:t>
            </w:r>
            <w:r w:rsidRPr="00E62EFA">
              <w:rPr>
                <w:rFonts w:asciiTheme="majorHAnsi" w:eastAsia="Times New Roman" w:hAnsiTheme="majorHAnsi" w:cs="Times New Roman"/>
              </w:rPr>
              <w:t>, Mufasa, the king, is alive in the beginning. Compare and contrast the difference between having the king dead at first and him not being dead. What does this difference provide for the viewer/reader?</w:t>
            </w:r>
          </w:p>
          <w:p w:rsidR="001A1889" w:rsidRPr="00E62EFA" w:rsidRDefault="001A1889" w:rsidP="00E35F5C">
            <w:pPr>
              <w:numPr>
                <w:ilvl w:val="0"/>
                <w:numId w:val="2"/>
              </w:numPr>
              <w:spacing w:before="100" w:beforeAutospacing="1" w:after="100" w:afterAutospacing="1"/>
              <w:rPr>
                <w:rFonts w:asciiTheme="majorHAnsi" w:eastAsia="Times New Roman" w:hAnsiTheme="majorHAnsi" w:cs="Times New Roman"/>
              </w:rPr>
            </w:pPr>
            <w:r w:rsidRPr="00E62EFA">
              <w:rPr>
                <w:rFonts w:asciiTheme="majorHAnsi" w:eastAsia="Times New Roman" w:hAnsiTheme="majorHAnsi" w:cs="Times New Roman"/>
              </w:rPr>
              <w:t>How did Disney potray the difference between Mufasa and Scar? Introduce the students to Venn diagrams and have them compare and contrast the visual/physical differences, differences in style, etc .of Scar and Mufasa. Ask and discuss with them what the differences mean and could a director of the play Hamlet use similar techniques when presenting the GHOST of Hamlet and King Claudius?</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 xml:space="preserve">After discussion, have students to either write an in-class essay or an essay for homework about how they would change the the beginning of either </w:t>
            </w:r>
            <w:r w:rsidRPr="00E62EFA">
              <w:rPr>
                <w:rFonts w:asciiTheme="majorHAnsi" w:hAnsiTheme="majorHAnsi" w:cs="Times New Roman"/>
                <w:i/>
                <w:iCs/>
              </w:rPr>
              <w:t>Hamlet</w:t>
            </w:r>
            <w:r w:rsidRPr="00E62EFA">
              <w:rPr>
                <w:rFonts w:asciiTheme="majorHAnsi" w:hAnsiTheme="majorHAnsi" w:cs="Times New Roman"/>
              </w:rPr>
              <w:t xml:space="preserve"> or </w:t>
            </w:r>
            <w:r w:rsidRPr="00E62EFA">
              <w:rPr>
                <w:rFonts w:asciiTheme="majorHAnsi" w:hAnsiTheme="majorHAnsi" w:cs="Times New Roman"/>
                <w:i/>
                <w:iCs/>
              </w:rPr>
              <w:t>The Lion King </w:t>
            </w:r>
            <w:r w:rsidRPr="00E62EFA">
              <w:rPr>
                <w:rFonts w:asciiTheme="majorHAnsi" w:hAnsiTheme="majorHAnsi" w:cs="Times New Roman"/>
              </w:rPr>
              <w:t>or both.</w:t>
            </w:r>
          </w:p>
          <w:p w:rsidR="001A1889" w:rsidRDefault="001A1889" w:rsidP="00E35F5C"/>
        </w:tc>
      </w:tr>
      <w:tr w:rsidR="001A1889" w:rsidTr="00E35F5C">
        <w:tc>
          <w:tcPr>
            <w:tcW w:w="8856" w:type="dxa"/>
          </w:tcPr>
          <w:p w:rsidR="001A1889"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
              </w:rPr>
              <w:lastRenderedPageBreak/>
              <w:t>Homework:</w:t>
            </w:r>
            <w:r w:rsidRPr="00E62EFA">
              <w:rPr>
                <w:rFonts w:asciiTheme="majorHAnsi" w:hAnsiTheme="majorHAnsi" w:cs="Times New Roman"/>
              </w:rPr>
              <w:t xml:space="preserve"> Reread Act 2</w:t>
            </w:r>
          </w:p>
          <w:p w:rsidR="001A1889" w:rsidRDefault="001A1889" w:rsidP="00E35F5C"/>
        </w:tc>
      </w:tr>
      <w:tr w:rsidR="001A1889" w:rsidTr="00E35F5C">
        <w:tc>
          <w:tcPr>
            <w:tcW w:w="8856" w:type="dxa"/>
          </w:tcPr>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
              </w:rPr>
              <w:t>Assessment:</w:t>
            </w:r>
            <w:r>
              <w:rPr>
                <w:rFonts w:asciiTheme="majorHAnsi" w:hAnsiTheme="majorHAnsi" w:cs="Times New Roman"/>
              </w:rPr>
              <w:t xml:space="preserve"> Formative-Teacher Observation</w:t>
            </w:r>
          </w:p>
          <w:p w:rsidR="001A1889" w:rsidRDefault="001A1889" w:rsidP="00E35F5C"/>
        </w:tc>
      </w:tr>
      <w:tr w:rsidR="001A1889" w:rsidTr="00E35F5C">
        <w:tc>
          <w:tcPr>
            <w:tcW w:w="8856" w:type="dxa"/>
          </w:tcPr>
          <w:p w:rsidR="001A1889" w:rsidRPr="001A1889" w:rsidRDefault="001A1889" w:rsidP="00E35F5C">
            <w:pPr>
              <w:jc w:val="center"/>
              <w:rPr>
                <w:rFonts w:asciiTheme="majorHAnsi" w:hAnsiTheme="majorHAnsi"/>
                <w:b/>
              </w:rPr>
            </w:pPr>
            <w:r w:rsidRPr="001A1889">
              <w:rPr>
                <w:rFonts w:asciiTheme="majorHAnsi" w:hAnsiTheme="majorHAnsi"/>
                <w:b/>
              </w:rPr>
              <w:t>Wednesday</w:t>
            </w:r>
          </w:p>
          <w:p w:rsidR="001A1889" w:rsidRPr="00E62EFA" w:rsidRDefault="001A1889" w:rsidP="00E35F5C">
            <w:pPr>
              <w:tabs>
                <w:tab w:val="left" w:pos="1920"/>
              </w:tabs>
              <w:jc w:val="both"/>
              <w:rPr>
                <w:rFonts w:ascii="Garamond" w:hAnsi="Garamond"/>
                <w:b/>
                <w:sz w:val="26"/>
                <w:szCs w:val="26"/>
              </w:rPr>
            </w:pPr>
            <w:r w:rsidRPr="00E62EFA">
              <w:rPr>
                <w:rFonts w:ascii="Garamond" w:hAnsi="Garamond"/>
                <w:b/>
                <w:sz w:val="26"/>
                <w:szCs w:val="26"/>
              </w:rPr>
              <w:t>Objectives:</w:t>
            </w:r>
          </w:p>
          <w:p w:rsidR="001A1889" w:rsidRPr="0071292D" w:rsidRDefault="001A1889" w:rsidP="00E35F5C">
            <w:pPr>
              <w:tabs>
                <w:tab w:val="left" w:pos="1920"/>
              </w:tabs>
              <w:jc w:val="both"/>
              <w:rPr>
                <w:rFonts w:ascii="Garamond" w:hAnsi="Garamond"/>
                <w:sz w:val="26"/>
                <w:szCs w:val="26"/>
              </w:rPr>
            </w:pPr>
            <w:r>
              <w:rPr>
                <w:rFonts w:ascii="Garamond" w:hAnsi="Garamond"/>
                <w:sz w:val="26"/>
                <w:szCs w:val="26"/>
              </w:rPr>
              <w:t>The students will:</w:t>
            </w:r>
          </w:p>
          <w:p w:rsidR="001A1889" w:rsidRPr="0071292D" w:rsidRDefault="001A1889" w:rsidP="00E35F5C">
            <w:pPr>
              <w:numPr>
                <w:ilvl w:val="0"/>
                <w:numId w:val="3"/>
              </w:numPr>
              <w:tabs>
                <w:tab w:val="left" w:pos="1920"/>
              </w:tabs>
              <w:jc w:val="both"/>
              <w:rPr>
                <w:rFonts w:ascii="Garamond" w:hAnsi="Garamond"/>
                <w:i/>
                <w:sz w:val="26"/>
                <w:szCs w:val="26"/>
              </w:rPr>
            </w:pPr>
            <w:r w:rsidRPr="0071292D">
              <w:rPr>
                <w:rFonts w:ascii="Garamond" w:hAnsi="Garamond"/>
                <w:sz w:val="26"/>
                <w:szCs w:val="26"/>
              </w:rPr>
              <w:t xml:space="preserve">define by example the terms </w:t>
            </w:r>
            <w:r w:rsidRPr="0071292D">
              <w:rPr>
                <w:rFonts w:ascii="Garamond" w:hAnsi="Garamond"/>
                <w:i/>
                <w:sz w:val="26"/>
                <w:szCs w:val="26"/>
              </w:rPr>
              <w:t>tragedy</w:t>
            </w:r>
            <w:r w:rsidRPr="0071292D">
              <w:rPr>
                <w:rFonts w:ascii="Garamond" w:hAnsi="Garamond"/>
                <w:sz w:val="26"/>
                <w:szCs w:val="26"/>
              </w:rPr>
              <w:t xml:space="preserve"> and </w:t>
            </w:r>
            <w:r w:rsidRPr="0071292D">
              <w:rPr>
                <w:rFonts w:ascii="Garamond" w:hAnsi="Garamond"/>
                <w:i/>
                <w:sz w:val="26"/>
                <w:szCs w:val="26"/>
              </w:rPr>
              <w:t>tragic hero</w:t>
            </w:r>
            <w:r w:rsidRPr="0071292D">
              <w:rPr>
                <w:rFonts w:ascii="Garamond" w:hAnsi="Garamond"/>
                <w:sz w:val="26"/>
                <w:szCs w:val="26"/>
              </w:rPr>
              <w:t xml:space="preserve"> </w:t>
            </w:r>
          </w:p>
          <w:p w:rsidR="001A1889" w:rsidRPr="0071292D" w:rsidRDefault="001A1889" w:rsidP="00E35F5C">
            <w:pPr>
              <w:numPr>
                <w:ilvl w:val="0"/>
                <w:numId w:val="3"/>
              </w:numPr>
              <w:tabs>
                <w:tab w:val="left" w:pos="1920"/>
              </w:tabs>
              <w:jc w:val="both"/>
              <w:rPr>
                <w:rFonts w:ascii="Garamond" w:hAnsi="Garamond"/>
                <w:i/>
                <w:sz w:val="26"/>
                <w:szCs w:val="26"/>
              </w:rPr>
            </w:pPr>
            <w:r w:rsidRPr="0071292D">
              <w:rPr>
                <w:rFonts w:ascii="Garamond" w:hAnsi="Garamond"/>
                <w:sz w:val="26"/>
                <w:szCs w:val="26"/>
              </w:rPr>
              <w:t xml:space="preserve">compare the Aristotelian and Renaissance models of tragedy </w:t>
            </w:r>
          </w:p>
          <w:p w:rsidR="001A1889" w:rsidRPr="0071292D" w:rsidRDefault="001A1889" w:rsidP="00E35F5C">
            <w:pPr>
              <w:numPr>
                <w:ilvl w:val="0"/>
                <w:numId w:val="3"/>
              </w:numPr>
              <w:tabs>
                <w:tab w:val="left" w:pos="1920"/>
              </w:tabs>
              <w:jc w:val="both"/>
              <w:rPr>
                <w:rFonts w:ascii="Garamond" w:hAnsi="Garamond"/>
                <w:i/>
                <w:sz w:val="26"/>
                <w:szCs w:val="26"/>
              </w:rPr>
            </w:pPr>
            <w:r w:rsidRPr="0071292D">
              <w:rPr>
                <w:rFonts w:ascii="Garamond" w:hAnsi="Garamond"/>
                <w:sz w:val="26"/>
                <w:szCs w:val="26"/>
              </w:rPr>
              <w:t>show Hamlet</w:t>
            </w:r>
            <w:r>
              <w:rPr>
                <w:rFonts w:ascii="Garamond" w:hAnsi="Garamond"/>
                <w:sz w:val="26"/>
                <w:szCs w:val="26"/>
              </w:rPr>
              <w:t xml:space="preserve"> (Simba)</w:t>
            </w:r>
            <w:r w:rsidRPr="0071292D">
              <w:rPr>
                <w:rFonts w:ascii="Garamond" w:hAnsi="Garamond"/>
                <w:sz w:val="26"/>
                <w:szCs w:val="26"/>
              </w:rPr>
              <w:t xml:space="preserve"> to be an example of a Renaissance tragic hero </w:t>
            </w:r>
          </w:p>
          <w:p w:rsidR="001A1889" w:rsidRPr="0071292D" w:rsidRDefault="001A1889" w:rsidP="00E35F5C">
            <w:pPr>
              <w:numPr>
                <w:ilvl w:val="0"/>
                <w:numId w:val="3"/>
              </w:numPr>
              <w:tabs>
                <w:tab w:val="left" w:pos="1920"/>
              </w:tabs>
              <w:jc w:val="both"/>
              <w:rPr>
                <w:rFonts w:ascii="Garamond" w:hAnsi="Garamond"/>
                <w:i/>
                <w:sz w:val="26"/>
                <w:szCs w:val="26"/>
              </w:rPr>
            </w:pPr>
            <w:r w:rsidRPr="0071292D">
              <w:rPr>
                <w:rFonts w:ascii="Garamond" w:hAnsi="Garamond"/>
                <w:sz w:val="26"/>
                <w:szCs w:val="26"/>
              </w:rPr>
              <w:t xml:space="preserve">identify and discuss the characteristics of this play that mark it as a Shakespearean tragedy. </w:t>
            </w:r>
          </w:p>
          <w:p w:rsidR="001A1889" w:rsidRPr="0071292D" w:rsidRDefault="001A1889" w:rsidP="00E35F5C">
            <w:pPr>
              <w:numPr>
                <w:ilvl w:val="0"/>
                <w:numId w:val="3"/>
              </w:numPr>
              <w:tabs>
                <w:tab w:val="left" w:pos="1920"/>
              </w:tabs>
              <w:jc w:val="both"/>
              <w:rPr>
                <w:rFonts w:ascii="Garamond" w:hAnsi="Garamond"/>
                <w:i/>
                <w:sz w:val="26"/>
                <w:szCs w:val="26"/>
              </w:rPr>
            </w:pPr>
            <w:r w:rsidRPr="0071292D">
              <w:rPr>
                <w:rFonts w:ascii="Garamond" w:hAnsi="Garamond"/>
                <w:sz w:val="26"/>
                <w:szCs w:val="26"/>
              </w:rPr>
              <w:t>trace Hamlet’s</w:t>
            </w:r>
            <w:r>
              <w:rPr>
                <w:rFonts w:ascii="Garamond" w:hAnsi="Garamond"/>
                <w:sz w:val="26"/>
                <w:szCs w:val="26"/>
              </w:rPr>
              <w:t>(Simba’s)</w:t>
            </w:r>
            <w:r w:rsidRPr="0071292D">
              <w:rPr>
                <w:rFonts w:ascii="Garamond" w:hAnsi="Garamond"/>
                <w:sz w:val="26"/>
                <w:szCs w:val="26"/>
              </w:rPr>
              <w:t xml:space="preserve"> evolving psychological and emotional state and how his condition is reflected in his soliloquies. (I.ii, II.ii, III.i, III.iii, IV.iv)  </w:t>
            </w:r>
          </w:p>
          <w:p w:rsidR="001A1889" w:rsidRPr="0071292D" w:rsidRDefault="001A1889" w:rsidP="00E35F5C">
            <w:pPr>
              <w:numPr>
                <w:ilvl w:val="0"/>
                <w:numId w:val="3"/>
              </w:numPr>
              <w:tabs>
                <w:tab w:val="left" w:pos="1920"/>
              </w:tabs>
              <w:jc w:val="both"/>
              <w:rPr>
                <w:rFonts w:ascii="Garamond" w:hAnsi="Garamond"/>
                <w:i/>
                <w:sz w:val="26"/>
                <w:szCs w:val="26"/>
              </w:rPr>
            </w:pPr>
            <w:r w:rsidRPr="0071292D">
              <w:rPr>
                <w:rFonts w:ascii="Garamond" w:hAnsi="Garamond"/>
                <w:sz w:val="26"/>
                <w:szCs w:val="26"/>
              </w:rPr>
              <w:t xml:space="preserve">analyze the elements of a soliloquy and apply them to one of your own writing </w:t>
            </w:r>
          </w:p>
          <w:p w:rsidR="001A1889" w:rsidRDefault="001A1889" w:rsidP="00E35F5C">
            <w:pPr>
              <w:numPr>
                <w:ilvl w:val="0"/>
                <w:numId w:val="3"/>
              </w:numPr>
              <w:tabs>
                <w:tab w:val="left" w:pos="1920"/>
              </w:tabs>
              <w:jc w:val="both"/>
              <w:rPr>
                <w:rFonts w:ascii="Garamond" w:hAnsi="Garamond"/>
                <w:i/>
                <w:sz w:val="26"/>
                <w:szCs w:val="26"/>
              </w:rPr>
            </w:pPr>
            <w:r w:rsidRPr="0071292D">
              <w:rPr>
                <w:rFonts w:ascii="Garamond" w:hAnsi="Garamond"/>
                <w:sz w:val="26"/>
                <w:szCs w:val="26"/>
              </w:rPr>
              <w:t xml:space="preserve">analyze the characters and their relationships to each other. </w:t>
            </w:r>
          </w:p>
          <w:p w:rsidR="001A1889" w:rsidRPr="001A1889" w:rsidRDefault="001A1889" w:rsidP="00E35F5C">
            <w:pPr>
              <w:numPr>
                <w:ilvl w:val="0"/>
                <w:numId w:val="3"/>
              </w:numPr>
              <w:tabs>
                <w:tab w:val="left" w:pos="1920"/>
              </w:tabs>
              <w:jc w:val="both"/>
              <w:rPr>
                <w:rFonts w:ascii="Garamond" w:hAnsi="Garamond"/>
                <w:i/>
                <w:sz w:val="26"/>
                <w:szCs w:val="26"/>
              </w:rPr>
            </w:pPr>
            <w:r w:rsidRPr="001A1889">
              <w:rPr>
                <w:rFonts w:ascii="Garamond" w:hAnsi="Garamond"/>
                <w:sz w:val="26"/>
                <w:szCs w:val="26"/>
              </w:rPr>
              <w:t>discuss the techniques Shakespeare uses to convey character and character relationships to his audience</w:t>
            </w:r>
          </w:p>
          <w:p w:rsidR="001A1889" w:rsidRDefault="001A1889" w:rsidP="00E35F5C">
            <w:pPr>
              <w:ind w:firstLine="720"/>
            </w:pPr>
          </w:p>
        </w:tc>
      </w:tr>
      <w:tr w:rsidR="001A1889" w:rsidTr="00E35F5C">
        <w:tc>
          <w:tcPr>
            <w:tcW w:w="8856" w:type="dxa"/>
          </w:tcPr>
          <w:p w:rsidR="001A1889" w:rsidRDefault="001A1889" w:rsidP="00E35F5C">
            <w:pPr>
              <w:spacing w:before="100" w:beforeAutospacing="1" w:after="100" w:afterAutospacing="1"/>
              <w:rPr>
                <w:rFonts w:asciiTheme="majorHAnsi" w:hAnsiTheme="majorHAnsi" w:cs="Times New Roman"/>
                <w:b/>
                <w:bCs/>
              </w:rPr>
            </w:pPr>
            <w:r>
              <w:rPr>
                <w:rFonts w:asciiTheme="majorHAnsi" w:hAnsiTheme="majorHAnsi" w:cs="Times New Roman"/>
                <w:b/>
                <w:bCs/>
              </w:rPr>
              <w:t>Activity:</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Cs/>
              </w:rPr>
              <w:t>Betrayal as a theme in the two works…</w:t>
            </w:r>
          </w:p>
          <w:p w:rsidR="001A1889" w:rsidRPr="00E62EFA" w:rsidRDefault="001A1889" w:rsidP="00E35F5C">
            <w:pPr>
              <w:spacing w:beforeAutospacing="1" w:after="100" w:afterAutospacing="1"/>
              <w:rPr>
                <w:rFonts w:asciiTheme="majorHAnsi" w:hAnsiTheme="majorHAnsi" w:cs="Times New Roman"/>
              </w:rPr>
            </w:pPr>
            <w:r w:rsidRPr="00E62EFA">
              <w:rPr>
                <w:rFonts w:asciiTheme="majorHAnsi" w:hAnsiTheme="majorHAnsi" w:cs="Times New Roman"/>
                <w:bCs/>
              </w:rPr>
              <w:t xml:space="preserve">Important quotes: </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Cs/>
              </w:rPr>
              <w:t>2.2, 581-582</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“The play’s the thing Wherein I’ll catch the conscience of the King.” – HAMLET</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Cs/>
              </w:rPr>
              <w:t>2.2 29-32</w:t>
            </w:r>
          </w:p>
          <w:p w:rsidR="001A1889" w:rsidRPr="00E62EFA" w:rsidRDefault="001A1889" w:rsidP="00E35F5C">
            <w:pPr>
              <w:spacing w:before="100" w:beforeAutospacing="1" w:afterAutospacing="1"/>
              <w:rPr>
                <w:rFonts w:asciiTheme="majorHAnsi" w:hAnsiTheme="majorHAnsi" w:cs="Times New Roman"/>
              </w:rPr>
            </w:pPr>
            <w:r w:rsidRPr="00E62EFA">
              <w:rPr>
                <w:rFonts w:asciiTheme="majorHAnsi" w:hAnsiTheme="majorHAnsi" w:cs="Times New Roman"/>
              </w:rPr>
              <w:t>“But we both obey, And here give up ourselves in the full bent To lay our service freely at your feet To be Commanded” -GUILDENSTERN</w:t>
            </w:r>
          </w:p>
          <w:p w:rsidR="001A1889" w:rsidRPr="00E62EFA" w:rsidRDefault="001A1889" w:rsidP="00E35F5C">
            <w:pPr>
              <w:spacing w:before="100" w:beforeAutospacing="1" w:after="100" w:afterAutospacing="1"/>
              <w:rPr>
                <w:rFonts w:asciiTheme="majorHAnsi" w:hAnsiTheme="majorHAnsi" w:cs="Times New Roman"/>
              </w:rPr>
            </w:pPr>
            <w:hyperlink r:id="rId9" w:history="1">
              <w:r w:rsidRPr="00E62EFA">
                <w:rPr>
                  <w:rFonts w:asciiTheme="majorHAnsi" w:hAnsiTheme="majorHAnsi" w:cs="Times New Roman"/>
                  <w:color w:val="0000FF"/>
                  <w:u w:val="single"/>
                </w:rPr>
                <w:t>http://www.youtube.com/watch?v=VHhe56Y4WE0</w:t>
              </w:r>
            </w:hyperlink>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After reading Act 2 Scene 2 lines 1-58 as a class and watching the above clip of Simba’s comrades, Timon and Pumbaa, discuss the following:</w:t>
            </w:r>
          </w:p>
          <w:p w:rsidR="001A1889" w:rsidRPr="00E62EFA" w:rsidRDefault="001A1889" w:rsidP="00E35F5C">
            <w:pPr>
              <w:numPr>
                <w:ilvl w:val="0"/>
                <w:numId w:val="4"/>
              </w:numPr>
              <w:spacing w:before="100" w:beforeAutospacing="1" w:after="100" w:afterAutospacing="1"/>
              <w:rPr>
                <w:rFonts w:asciiTheme="majorHAnsi" w:eastAsia="Times New Roman" w:hAnsiTheme="majorHAnsi" w:cs="Times New Roman"/>
              </w:rPr>
            </w:pPr>
            <w:r w:rsidRPr="00E62EFA">
              <w:rPr>
                <w:rFonts w:asciiTheme="majorHAnsi" w:eastAsia="Times New Roman" w:hAnsiTheme="majorHAnsi" w:cs="Times New Roman"/>
              </w:rPr>
              <w:t>Why did the producer of The Lion King choose to give Simba loyal friends, while Shakespeare’s Hamlet had disloyal friends?</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Discuss as a class Queen Gertrude’s role thus far, asking the following questions after watching: </w:t>
            </w:r>
            <w:hyperlink r:id="rId10" w:history="1">
              <w:r w:rsidRPr="00E62EFA">
                <w:rPr>
                  <w:rFonts w:asciiTheme="majorHAnsi" w:hAnsiTheme="majorHAnsi" w:cs="Times New Roman"/>
                  <w:color w:val="0000FF"/>
                  <w:u w:val="single"/>
                </w:rPr>
                <w:t>http://www.youtube.com/watch?v=p2RHXt9t-d4</w:t>
              </w:r>
            </w:hyperlink>
          </w:p>
          <w:p w:rsidR="001A1889" w:rsidRPr="00E62EFA" w:rsidRDefault="001A1889" w:rsidP="00E35F5C">
            <w:pPr>
              <w:numPr>
                <w:ilvl w:val="0"/>
                <w:numId w:val="5"/>
              </w:numPr>
              <w:spacing w:before="100" w:beforeAutospacing="1" w:after="100" w:afterAutospacing="1"/>
              <w:rPr>
                <w:rFonts w:asciiTheme="majorHAnsi" w:eastAsia="Times New Roman" w:hAnsiTheme="majorHAnsi" w:cs="Times New Roman"/>
              </w:rPr>
            </w:pPr>
            <w:r w:rsidRPr="00E62EFA">
              <w:rPr>
                <w:rFonts w:asciiTheme="majorHAnsi" w:eastAsia="Times New Roman" w:hAnsiTheme="majorHAnsi" w:cs="Times New Roman"/>
              </w:rPr>
              <w:t>Is Queen Gertrude’s motive the same or different than her husband’s?</w:t>
            </w:r>
          </w:p>
          <w:p w:rsidR="001A1889" w:rsidRPr="00E62EFA" w:rsidRDefault="001A1889" w:rsidP="00E35F5C">
            <w:pPr>
              <w:numPr>
                <w:ilvl w:val="0"/>
                <w:numId w:val="5"/>
              </w:numPr>
              <w:spacing w:before="100" w:beforeAutospacing="1" w:after="100" w:afterAutospacing="1"/>
              <w:rPr>
                <w:rFonts w:asciiTheme="majorHAnsi" w:eastAsia="Times New Roman" w:hAnsiTheme="majorHAnsi" w:cs="Times New Roman"/>
              </w:rPr>
            </w:pPr>
            <w:r w:rsidRPr="00E62EFA">
              <w:rPr>
                <w:rFonts w:asciiTheme="majorHAnsi" w:eastAsia="Times New Roman" w:hAnsiTheme="majorHAnsi" w:cs="Times New Roman"/>
              </w:rPr>
              <w:t>Is there any evidence to support that the Queen is an accomplice in the murder?</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After reading Hamlet’s line (2.2, 526-582) assign a writing assigment asking the students prediction about whither they believe the plan that Hamlet has will work in capturing “the conscience of the King.”</w:t>
            </w:r>
          </w:p>
          <w:p w:rsidR="001A1889" w:rsidRDefault="001A1889" w:rsidP="00E35F5C"/>
        </w:tc>
      </w:tr>
      <w:tr w:rsidR="001A1889" w:rsidTr="00E35F5C">
        <w:tc>
          <w:tcPr>
            <w:tcW w:w="8856" w:type="dxa"/>
          </w:tcPr>
          <w:p w:rsidR="001A1889"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
              </w:rPr>
              <w:t>Homework:</w:t>
            </w:r>
            <w:r w:rsidRPr="00E62EFA">
              <w:rPr>
                <w:rFonts w:asciiTheme="majorHAnsi" w:hAnsiTheme="majorHAnsi" w:cs="Times New Roman"/>
              </w:rPr>
              <w:t xml:space="preserve"> Reread Act 3</w:t>
            </w:r>
          </w:p>
          <w:p w:rsidR="001A1889" w:rsidRDefault="001A1889" w:rsidP="00E35F5C">
            <w:pPr>
              <w:tabs>
                <w:tab w:val="left" w:pos="2000"/>
              </w:tabs>
            </w:pPr>
          </w:p>
        </w:tc>
      </w:tr>
      <w:tr w:rsidR="001A1889" w:rsidTr="00E35F5C">
        <w:tc>
          <w:tcPr>
            <w:tcW w:w="8856" w:type="dxa"/>
          </w:tcPr>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
              </w:rPr>
              <w:t>Assessment:</w:t>
            </w:r>
            <w:r>
              <w:rPr>
                <w:rFonts w:asciiTheme="majorHAnsi" w:hAnsiTheme="majorHAnsi" w:cs="Times New Roman"/>
              </w:rPr>
              <w:t xml:space="preserve"> Formative-Teacher Observation</w:t>
            </w:r>
          </w:p>
          <w:p w:rsidR="001A1889" w:rsidRDefault="001A1889" w:rsidP="00E35F5C">
            <w:pPr>
              <w:tabs>
                <w:tab w:val="left" w:pos="2000"/>
              </w:tabs>
            </w:pPr>
          </w:p>
        </w:tc>
      </w:tr>
      <w:tr w:rsidR="001A1889" w:rsidTr="00E35F5C">
        <w:tc>
          <w:tcPr>
            <w:tcW w:w="8856" w:type="dxa"/>
          </w:tcPr>
          <w:p w:rsidR="001A1889" w:rsidRPr="00E62EFA" w:rsidRDefault="001A1889" w:rsidP="00E35F5C">
            <w:pPr>
              <w:jc w:val="center"/>
              <w:rPr>
                <w:rFonts w:asciiTheme="majorHAnsi" w:hAnsiTheme="majorHAnsi"/>
                <w:b/>
              </w:rPr>
            </w:pPr>
            <w:r>
              <w:tab/>
            </w:r>
            <w:r w:rsidRPr="00E62EFA">
              <w:rPr>
                <w:rFonts w:asciiTheme="majorHAnsi" w:hAnsiTheme="majorHAnsi"/>
                <w:b/>
              </w:rPr>
              <w:t>Thursday</w:t>
            </w:r>
          </w:p>
          <w:p w:rsidR="001A1889" w:rsidRPr="00E62EFA" w:rsidRDefault="001A1889" w:rsidP="00E35F5C">
            <w:pPr>
              <w:tabs>
                <w:tab w:val="left" w:pos="1920"/>
              </w:tabs>
              <w:rPr>
                <w:rFonts w:ascii="Garamond" w:hAnsi="Garamond"/>
                <w:b/>
                <w:sz w:val="26"/>
                <w:szCs w:val="26"/>
              </w:rPr>
            </w:pPr>
            <w:r w:rsidRPr="00E62EFA">
              <w:rPr>
                <w:rFonts w:ascii="Garamond" w:hAnsi="Garamond"/>
                <w:b/>
                <w:sz w:val="26"/>
                <w:szCs w:val="26"/>
              </w:rPr>
              <w:t>Objectives:</w:t>
            </w:r>
          </w:p>
          <w:p w:rsidR="001A1889" w:rsidRPr="0071292D" w:rsidRDefault="001A1889" w:rsidP="00E35F5C">
            <w:pPr>
              <w:tabs>
                <w:tab w:val="left" w:pos="1920"/>
              </w:tabs>
              <w:rPr>
                <w:rFonts w:ascii="Garamond" w:hAnsi="Garamond"/>
                <w:sz w:val="26"/>
                <w:szCs w:val="26"/>
              </w:rPr>
            </w:pPr>
            <w:r>
              <w:rPr>
                <w:rFonts w:ascii="Garamond" w:hAnsi="Garamond"/>
                <w:sz w:val="26"/>
                <w:szCs w:val="26"/>
              </w:rPr>
              <w:t>The students will:</w:t>
            </w:r>
          </w:p>
          <w:p w:rsidR="001A1889" w:rsidRPr="0071292D" w:rsidRDefault="001A1889" w:rsidP="00E35F5C">
            <w:pPr>
              <w:numPr>
                <w:ilvl w:val="0"/>
                <w:numId w:val="6"/>
              </w:numPr>
              <w:tabs>
                <w:tab w:val="left" w:pos="1920"/>
              </w:tabs>
              <w:rPr>
                <w:rFonts w:ascii="Garamond" w:hAnsi="Garamond"/>
                <w:i/>
                <w:sz w:val="26"/>
                <w:szCs w:val="26"/>
              </w:rPr>
            </w:pPr>
            <w:r w:rsidRPr="0071292D">
              <w:rPr>
                <w:rFonts w:ascii="Garamond" w:hAnsi="Garamond"/>
                <w:sz w:val="26"/>
                <w:szCs w:val="26"/>
              </w:rPr>
              <w:t xml:space="preserve">define by example the terms </w:t>
            </w:r>
            <w:r w:rsidRPr="0071292D">
              <w:rPr>
                <w:rFonts w:ascii="Garamond" w:hAnsi="Garamond"/>
                <w:i/>
                <w:sz w:val="26"/>
                <w:szCs w:val="26"/>
              </w:rPr>
              <w:t>tragedy</w:t>
            </w:r>
            <w:r w:rsidRPr="0071292D">
              <w:rPr>
                <w:rFonts w:ascii="Garamond" w:hAnsi="Garamond"/>
                <w:sz w:val="26"/>
                <w:szCs w:val="26"/>
              </w:rPr>
              <w:t xml:space="preserve"> and </w:t>
            </w:r>
            <w:r w:rsidRPr="0071292D">
              <w:rPr>
                <w:rFonts w:ascii="Garamond" w:hAnsi="Garamond"/>
                <w:i/>
                <w:sz w:val="26"/>
                <w:szCs w:val="26"/>
              </w:rPr>
              <w:t>tragic hero</w:t>
            </w:r>
            <w:r w:rsidRPr="0071292D">
              <w:rPr>
                <w:rFonts w:ascii="Garamond" w:hAnsi="Garamond"/>
                <w:sz w:val="26"/>
                <w:szCs w:val="26"/>
              </w:rPr>
              <w:t xml:space="preserve"> </w:t>
            </w:r>
          </w:p>
          <w:p w:rsidR="001A1889" w:rsidRPr="0071292D" w:rsidRDefault="001A1889" w:rsidP="00E35F5C">
            <w:pPr>
              <w:numPr>
                <w:ilvl w:val="0"/>
                <w:numId w:val="6"/>
              </w:numPr>
              <w:tabs>
                <w:tab w:val="left" w:pos="1920"/>
              </w:tabs>
              <w:rPr>
                <w:rFonts w:ascii="Garamond" w:hAnsi="Garamond"/>
                <w:i/>
                <w:sz w:val="26"/>
                <w:szCs w:val="26"/>
              </w:rPr>
            </w:pPr>
            <w:r w:rsidRPr="0071292D">
              <w:rPr>
                <w:rFonts w:ascii="Garamond" w:hAnsi="Garamond"/>
                <w:sz w:val="26"/>
                <w:szCs w:val="26"/>
              </w:rPr>
              <w:t xml:space="preserve">compare the Aristotelian and Renaissance models of tragedy </w:t>
            </w:r>
          </w:p>
          <w:p w:rsidR="001A1889" w:rsidRPr="0071292D" w:rsidRDefault="001A1889" w:rsidP="00E35F5C">
            <w:pPr>
              <w:numPr>
                <w:ilvl w:val="0"/>
                <w:numId w:val="6"/>
              </w:numPr>
              <w:tabs>
                <w:tab w:val="left" w:pos="1920"/>
              </w:tabs>
              <w:rPr>
                <w:rFonts w:ascii="Garamond" w:hAnsi="Garamond"/>
                <w:i/>
                <w:sz w:val="26"/>
                <w:szCs w:val="26"/>
              </w:rPr>
            </w:pPr>
            <w:r w:rsidRPr="0071292D">
              <w:rPr>
                <w:rFonts w:ascii="Garamond" w:hAnsi="Garamond"/>
                <w:sz w:val="26"/>
                <w:szCs w:val="26"/>
              </w:rPr>
              <w:t>show Hamlet</w:t>
            </w:r>
            <w:r>
              <w:rPr>
                <w:rFonts w:ascii="Garamond" w:hAnsi="Garamond"/>
                <w:sz w:val="26"/>
                <w:szCs w:val="26"/>
              </w:rPr>
              <w:t xml:space="preserve"> (Simba)</w:t>
            </w:r>
            <w:r w:rsidRPr="0071292D">
              <w:rPr>
                <w:rFonts w:ascii="Garamond" w:hAnsi="Garamond"/>
                <w:sz w:val="26"/>
                <w:szCs w:val="26"/>
              </w:rPr>
              <w:t xml:space="preserve"> to be an example of a Renaissance tragic hero </w:t>
            </w:r>
          </w:p>
          <w:p w:rsidR="001A1889" w:rsidRPr="0071292D" w:rsidRDefault="001A1889" w:rsidP="00E35F5C">
            <w:pPr>
              <w:numPr>
                <w:ilvl w:val="0"/>
                <w:numId w:val="6"/>
              </w:numPr>
              <w:tabs>
                <w:tab w:val="left" w:pos="1920"/>
              </w:tabs>
              <w:rPr>
                <w:rFonts w:ascii="Garamond" w:hAnsi="Garamond"/>
                <w:i/>
                <w:sz w:val="26"/>
                <w:szCs w:val="26"/>
              </w:rPr>
            </w:pPr>
            <w:r w:rsidRPr="0071292D">
              <w:rPr>
                <w:rFonts w:ascii="Garamond" w:hAnsi="Garamond"/>
                <w:sz w:val="26"/>
                <w:szCs w:val="26"/>
              </w:rPr>
              <w:t xml:space="preserve">identify and discuss the characteristics of this play that mark it as a Shakespearean tragedy. </w:t>
            </w:r>
          </w:p>
          <w:p w:rsidR="001A1889" w:rsidRPr="0071292D" w:rsidRDefault="001A1889" w:rsidP="00E35F5C">
            <w:pPr>
              <w:numPr>
                <w:ilvl w:val="0"/>
                <w:numId w:val="6"/>
              </w:numPr>
              <w:tabs>
                <w:tab w:val="left" w:pos="1920"/>
              </w:tabs>
              <w:rPr>
                <w:rFonts w:ascii="Garamond" w:hAnsi="Garamond"/>
                <w:i/>
                <w:sz w:val="26"/>
                <w:szCs w:val="26"/>
              </w:rPr>
            </w:pPr>
            <w:r w:rsidRPr="0071292D">
              <w:rPr>
                <w:rFonts w:ascii="Garamond" w:hAnsi="Garamond"/>
                <w:sz w:val="26"/>
                <w:szCs w:val="26"/>
              </w:rPr>
              <w:t>trace Hamlet’s</w:t>
            </w:r>
            <w:r>
              <w:rPr>
                <w:rFonts w:ascii="Garamond" w:hAnsi="Garamond"/>
                <w:sz w:val="26"/>
                <w:szCs w:val="26"/>
              </w:rPr>
              <w:t>(Simba’s)</w:t>
            </w:r>
            <w:r w:rsidRPr="0071292D">
              <w:rPr>
                <w:rFonts w:ascii="Garamond" w:hAnsi="Garamond"/>
                <w:sz w:val="26"/>
                <w:szCs w:val="26"/>
              </w:rPr>
              <w:t xml:space="preserve"> evolving psychological and emotional state and how his condition is reflected in his soliloquies. (I.ii, II.ii, III.i, III.iii, IV.iv)  </w:t>
            </w:r>
          </w:p>
          <w:p w:rsidR="001A1889" w:rsidRPr="0071292D" w:rsidRDefault="001A1889" w:rsidP="00E35F5C">
            <w:pPr>
              <w:numPr>
                <w:ilvl w:val="0"/>
                <w:numId w:val="6"/>
              </w:numPr>
              <w:tabs>
                <w:tab w:val="left" w:pos="1920"/>
              </w:tabs>
              <w:rPr>
                <w:rFonts w:ascii="Garamond" w:hAnsi="Garamond"/>
                <w:i/>
                <w:sz w:val="26"/>
                <w:szCs w:val="26"/>
              </w:rPr>
            </w:pPr>
            <w:r w:rsidRPr="0071292D">
              <w:rPr>
                <w:rFonts w:ascii="Garamond" w:hAnsi="Garamond"/>
                <w:sz w:val="26"/>
                <w:szCs w:val="26"/>
              </w:rPr>
              <w:t xml:space="preserve">analyze the elements of a soliloquy and apply them to one of your own writing </w:t>
            </w:r>
          </w:p>
          <w:p w:rsidR="001A1889" w:rsidRDefault="001A1889" w:rsidP="00E35F5C">
            <w:pPr>
              <w:numPr>
                <w:ilvl w:val="0"/>
                <w:numId w:val="6"/>
              </w:numPr>
              <w:tabs>
                <w:tab w:val="left" w:pos="1920"/>
              </w:tabs>
              <w:rPr>
                <w:rFonts w:ascii="Garamond" w:hAnsi="Garamond"/>
                <w:i/>
                <w:sz w:val="26"/>
                <w:szCs w:val="26"/>
              </w:rPr>
            </w:pPr>
            <w:r w:rsidRPr="0071292D">
              <w:rPr>
                <w:rFonts w:ascii="Garamond" w:hAnsi="Garamond"/>
                <w:sz w:val="26"/>
                <w:szCs w:val="26"/>
              </w:rPr>
              <w:t xml:space="preserve">analyze the characters and their relationships to each other. </w:t>
            </w:r>
          </w:p>
          <w:p w:rsidR="001A1889" w:rsidRPr="001A1889" w:rsidRDefault="001A1889" w:rsidP="00E35F5C">
            <w:pPr>
              <w:numPr>
                <w:ilvl w:val="0"/>
                <w:numId w:val="6"/>
              </w:numPr>
              <w:tabs>
                <w:tab w:val="left" w:pos="1920"/>
              </w:tabs>
              <w:rPr>
                <w:rFonts w:ascii="Garamond" w:hAnsi="Garamond"/>
                <w:i/>
                <w:sz w:val="26"/>
                <w:szCs w:val="26"/>
              </w:rPr>
            </w:pPr>
            <w:r w:rsidRPr="001A1889">
              <w:rPr>
                <w:rFonts w:ascii="Garamond" w:hAnsi="Garamond"/>
                <w:sz w:val="26"/>
                <w:szCs w:val="26"/>
              </w:rPr>
              <w:t>discuss the techniques Shakespeare uses to convey character and character relationships to his audience</w:t>
            </w:r>
          </w:p>
          <w:p w:rsidR="001A1889" w:rsidRDefault="001A1889" w:rsidP="00E35F5C">
            <w:pPr>
              <w:tabs>
                <w:tab w:val="left" w:pos="1380"/>
              </w:tabs>
            </w:pPr>
          </w:p>
        </w:tc>
      </w:tr>
      <w:tr w:rsidR="001A1889" w:rsidTr="00E35F5C">
        <w:tc>
          <w:tcPr>
            <w:tcW w:w="8856" w:type="dxa"/>
          </w:tcPr>
          <w:p w:rsidR="001A1889" w:rsidRPr="00E62EFA" w:rsidRDefault="001A1889" w:rsidP="00E35F5C">
            <w:pPr>
              <w:spacing w:before="100" w:beforeAutospacing="1" w:after="100" w:afterAutospacing="1"/>
              <w:rPr>
                <w:rStyle w:val="Strong"/>
                <w:rFonts w:asciiTheme="majorHAnsi" w:hAnsiTheme="majorHAnsi" w:cs="Times New Roman"/>
              </w:rPr>
            </w:pPr>
            <w:r>
              <w:tab/>
            </w:r>
            <w:r>
              <w:rPr>
                <w:rFonts w:asciiTheme="majorHAnsi" w:hAnsiTheme="majorHAnsi" w:cs="Times New Roman"/>
                <w:b/>
                <w:bCs/>
              </w:rPr>
              <w:t>Activity:</w:t>
            </w:r>
          </w:p>
          <w:p w:rsidR="001A1889" w:rsidRPr="00E62EFA" w:rsidRDefault="001A1889" w:rsidP="00E35F5C">
            <w:pPr>
              <w:pStyle w:val="NormalWeb"/>
              <w:rPr>
                <w:rFonts w:asciiTheme="majorHAnsi" w:hAnsiTheme="majorHAnsi"/>
                <w:sz w:val="24"/>
                <w:szCs w:val="24"/>
              </w:rPr>
            </w:pPr>
            <w:r w:rsidRPr="00E62EFA">
              <w:rPr>
                <w:rStyle w:val="Strong"/>
                <w:rFonts w:asciiTheme="majorHAnsi" w:hAnsiTheme="majorHAnsi"/>
                <w:b w:val="0"/>
                <w:sz w:val="24"/>
                <w:szCs w:val="24"/>
              </w:rPr>
              <w:t>Insanity and Indecision as a theme</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Important quotes:</w:t>
            </w:r>
          </w:p>
          <w:p w:rsidR="001A1889" w:rsidRPr="00E62EFA" w:rsidRDefault="001A1889" w:rsidP="00E35F5C">
            <w:pPr>
              <w:pStyle w:val="NormalWeb"/>
              <w:rPr>
                <w:rFonts w:asciiTheme="majorHAnsi" w:hAnsiTheme="majorHAnsi"/>
                <w:sz w:val="24"/>
                <w:szCs w:val="24"/>
              </w:rPr>
            </w:pPr>
            <w:r w:rsidRPr="00E62EFA">
              <w:rPr>
                <w:rStyle w:val="Strong"/>
                <w:rFonts w:asciiTheme="majorHAnsi" w:hAnsiTheme="majorHAnsi"/>
                <w:sz w:val="24"/>
                <w:szCs w:val="24"/>
              </w:rPr>
              <w:t>3.1 58</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“To be or not to be…” -HAMLET</w:t>
            </w:r>
          </w:p>
          <w:p w:rsidR="001A1889" w:rsidRPr="00E62EFA" w:rsidRDefault="001A1889" w:rsidP="00E35F5C">
            <w:pPr>
              <w:pStyle w:val="NormalWeb"/>
              <w:rPr>
                <w:rFonts w:asciiTheme="majorHAnsi" w:hAnsiTheme="majorHAnsi"/>
                <w:sz w:val="24"/>
                <w:szCs w:val="24"/>
              </w:rPr>
            </w:pPr>
            <w:r w:rsidRPr="00E62EFA">
              <w:rPr>
                <w:rStyle w:val="Strong"/>
                <w:rFonts w:asciiTheme="majorHAnsi" w:hAnsiTheme="majorHAnsi"/>
                <w:sz w:val="24"/>
                <w:szCs w:val="24"/>
              </w:rPr>
              <w:t>3.1 122-123</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“Get thee to a nunnery. Why wouldst thou be a breeder of sinners?” – HAMLET</w:t>
            </w:r>
          </w:p>
          <w:p w:rsidR="001A1889" w:rsidRPr="00E62EFA" w:rsidRDefault="001A1889" w:rsidP="00E35F5C">
            <w:pPr>
              <w:pStyle w:val="NormalWeb"/>
              <w:rPr>
                <w:rFonts w:asciiTheme="majorHAnsi" w:hAnsiTheme="majorHAnsi"/>
                <w:sz w:val="24"/>
                <w:szCs w:val="24"/>
              </w:rPr>
            </w:pPr>
            <w:r w:rsidRPr="00E62EFA">
              <w:rPr>
                <w:rStyle w:val="Strong"/>
                <w:rFonts w:asciiTheme="majorHAnsi" w:hAnsiTheme="majorHAnsi"/>
                <w:sz w:val="24"/>
                <w:szCs w:val="24"/>
              </w:rPr>
              <w:t>3.1, 188</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“Madness in great ones must not unwatched go.” – KING CLAUDIUS</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“To be or not to be, that is the question”</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-HAMLET</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Discuss the difference between actors in Shakespearean times spoke in verse and prose. Discuss the significance of Hamlet speaking in prose to Ophelia. Is Hamlet’s pretending to be insane convincing or not? Why or why not?</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After watching the first minute of the following clip (the rest of the clip will be viewed later in the lesson, on a different day) have students write about the difference in Hamlet being persuaded that Claudius the “villain” that kills his father (3.3, 76) and Scar confessing “I killed Mufasa.”</w:t>
            </w:r>
          </w:p>
          <w:p w:rsidR="001A1889" w:rsidRDefault="001A1889" w:rsidP="00E35F5C">
            <w:pPr>
              <w:tabs>
                <w:tab w:val="left" w:pos="1200"/>
              </w:tabs>
            </w:pPr>
          </w:p>
        </w:tc>
      </w:tr>
      <w:tr w:rsidR="001A1889" w:rsidTr="00E35F5C">
        <w:tc>
          <w:tcPr>
            <w:tcW w:w="8856" w:type="dxa"/>
          </w:tcPr>
          <w:p w:rsidR="001A1889" w:rsidRDefault="001A1889" w:rsidP="00E35F5C">
            <w:pPr>
              <w:pStyle w:val="NormalWeb"/>
              <w:rPr>
                <w:rFonts w:asciiTheme="majorHAnsi" w:hAnsiTheme="majorHAnsi"/>
                <w:sz w:val="24"/>
                <w:szCs w:val="24"/>
              </w:rPr>
            </w:pPr>
            <w:r w:rsidRPr="00E62EFA">
              <w:rPr>
                <w:rFonts w:asciiTheme="majorHAnsi" w:hAnsiTheme="majorHAnsi"/>
                <w:b/>
                <w:sz w:val="24"/>
                <w:szCs w:val="24"/>
              </w:rPr>
              <w:t>Homework:</w:t>
            </w:r>
            <w:r w:rsidRPr="00E62EFA">
              <w:rPr>
                <w:rFonts w:asciiTheme="majorHAnsi" w:hAnsiTheme="majorHAnsi"/>
                <w:sz w:val="24"/>
                <w:szCs w:val="24"/>
              </w:rPr>
              <w:t xml:space="preserve"> Reread Act 4</w:t>
            </w:r>
          </w:p>
          <w:p w:rsidR="001A1889" w:rsidRDefault="001A1889" w:rsidP="00E35F5C">
            <w:pPr>
              <w:tabs>
                <w:tab w:val="left" w:pos="2000"/>
              </w:tabs>
            </w:pPr>
          </w:p>
        </w:tc>
      </w:tr>
      <w:tr w:rsidR="001A1889" w:rsidTr="00E35F5C">
        <w:tc>
          <w:tcPr>
            <w:tcW w:w="8856" w:type="dxa"/>
          </w:tcPr>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
              </w:rPr>
              <w:t>Assessment:</w:t>
            </w:r>
            <w:r>
              <w:rPr>
                <w:rFonts w:asciiTheme="majorHAnsi" w:hAnsiTheme="majorHAnsi" w:cs="Times New Roman"/>
              </w:rPr>
              <w:t xml:space="preserve"> Formative-Teacher Observation</w:t>
            </w:r>
          </w:p>
          <w:p w:rsidR="001A1889" w:rsidRDefault="001A1889" w:rsidP="00E35F5C">
            <w:pPr>
              <w:tabs>
                <w:tab w:val="left" w:pos="2000"/>
              </w:tabs>
            </w:pPr>
          </w:p>
        </w:tc>
      </w:tr>
      <w:tr w:rsidR="001A1889" w:rsidTr="00E35F5C">
        <w:tc>
          <w:tcPr>
            <w:tcW w:w="8856" w:type="dxa"/>
          </w:tcPr>
          <w:p w:rsidR="001A1889" w:rsidRPr="00E62EFA" w:rsidRDefault="001A1889" w:rsidP="00E35F5C">
            <w:pPr>
              <w:jc w:val="center"/>
              <w:rPr>
                <w:rFonts w:asciiTheme="majorHAnsi" w:hAnsiTheme="majorHAnsi"/>
                <w:b/>
              </w:rPr>
            </w:pPr>
            <w:r w:rsidRPr="00E62EFA">
              <w:rPr>
                <w:rFonts w:asciiTheme="majorHAnsi" w:hAnsiTheme="majorHAnsi"/>
                <w:b/>
              </w:rPr>
              <w:t>Friday</w:t>
            </w:r>
          </w:p>
          <w:p w:rsidR="001A1889" w:rsidRPr="00E62EFA" w:rsidRDefault="001A1889" w:rsidP="00E35F5C">
            <w:pPr>
              <w:tabs>
                <w:tab w:val="left" w:pos="1920"/>
              </w:tabs>
              <w:rPr>
                <w:rFonts w:ascii="Garamond" w:hAnsi="Garamond"/>
                <w:b/>
                <w:sz w:val="26"/>
                <w:szCs w:val="26"/>
              </w:rPr>
            </w:pPr>
            <w:r w:rsidRPr="00E62EFA">
              <w:rPr>
                <w:rFonts w:ascii="Garamond" w:hAnsi="Garamond"/>
                <w:b/>
                <w:sz w:val="26"/>
                <w:szCs w:val="26"/>
              </w:rPr>
              <w:t>Objectives:</w:t>
            </w:r>
          </w:p>
          <w:p w:rsidR="001A1889" w:rsidRPr="0071292D" w:rsidRDefault="001A1889" w:rsidP="00E35F5C">
            <w:pPr>
              <w:tabs>
                <w:tab w:val="left" w:pos="1920"/>
              </w:tabs>
              <w:rPr>
                <w:rFonts w:ascii="Garamond" w:hAnsi="Garamond"/>
                <w:sz w:val="26"/>
                <w:szCs w:val="26"/>
              </w:rPr>
            </w:pPr>
            <w:r>
              <w:rPr>
                <w:rFonts w:ascii="Garamond" w:hAnsi="Garamond"/>
                <w:sz w:val="26"/>
                <w:szCs w:val="26"/>
              </w:rPr>
              <w:t>The students will:</w:t>
            </w:r>
          </w:p>
          <w:p w:rsidR="001A1889" w:rsidRPr="0071292D" w:rsidRDefault="001A1889" w:rsidP="00E35F5C">
            <w:pPr>
              <w:numPr>
                <w:ilvl w:val="0"/>
                <w:numId w:val="7"/>
              </w:numPr>
              <w:tabs>
                <w:tab w:val="left" w:pos="1920"/>
              </w:tabs>
              <w:rPr>
                <w:rFonts w:ascii="Garamond" w:hAnsi="Garamond"/>
                <w:i/>
                <w:sz w:val="26"/>
                <w:szCs w:val="26"/>
              </w:rPr>
            </w:pPr>
            <w:r w:rsidRPr="0071292D">
              <w:rPr>
                <w:rFonts w:ascii="Garamond" w:hAnsi="Garamond"/>
                <w:sz w:val="26"/>
                <w:szCs w:val="26"/>
              </w:rPr>
              <w:t xml:space="preserve">define by example the terms </w:t>
            </w:r>
            <w:r w:rsidRPr="0071292D">
              <w:rPr>
                <w:rFonts w:ascii="Garamond" w:hAnsi="Garamond"/>
                <w:i/>
                <w:sz w:val="26"/>
                <w:szCs w:val="26"/>
              </w:rPr>
              <w:t>tragedy</w:t>
            </w:r>
            <w:r w:rsidRPr="0071292D">
              <w:rPr>
                <w:rFonts w:ascii="Garamond" w:hAnsi="Garamond"/>
                <w:sz w:val="26"/>
                <w:szCs w:val="26"/>
              </w:rPr>
              <w:t xml:space="preserve"> and </w:t>
            </w:r>
            <w:r w:rsidRPr="0071292D">
              <w:rPr>
                <w:rFonts w:ascii="Garamond" w:hAnsi="Garamond"/>
                <w:i/>
                <w:sz w:val="26"/>
                <w:szCs w:val="26"/>
              </w:rPr>
              <w:t>tragic hero</w:t>
            </w:r>
            <w:r w:rsidRPr="0071292D">
              <w:rPr>
                <w:rFonts w:ascii="Garamond" w:hAnsi="Garamond"/>
                <w:sz w:val="26"/>
                <w:szCs w:val="26"/>
              </w:rPr>
              <w:t xml:space="preserve"> </w:t>
            </w:r>
          </w:p>
          <w:p w:rsidR="001A1889" w:rsidRPr="0071292D" w:rsidRDefault="001A1889" w:rsidP="00E35F5C">
            <w:pPr>
              <w:numPr>
                <w:ilvl w:val="0"/>
                <w:numId w:val="7"/>
              </w:numPr>
              <w:tabs>
                <w:tab w:val="left" w:pos="1920"/>
              </w:tabs>
              <w:rPr>
                <w:rFonts w:ascii="Garamond" w:hAnsi="Garamond"/>
                <w:i/>
                <w:sz w:val="26"/>
                <w:szCs w:val="26"/>
              </w:rPr>
            </w:pPr>
            <w:r w:rsidRPr="0071292D">
              <w:rPr>
                <w:rFonts w:ascii="Garamond" w:hAnsi="Garamond"/>
                <w:sz w:val="26"/>
                <w:szCs w:val="26"/>
              </w:rPr>
              <w:t xml:space="preserve">compare the Aristotelian and Renaissance models of tragedy </w:t>
            </w:r>
          </w:p>
          <w:p w:rsidR="001A1889" w:rsidRPr="0071292D" w:rsidRDefault="001A1889" w:rsidP="00E35F5C">
            <w:pPr>
              <w:numPr>
                <w:ilvl w:val="0"/>
                <w:numId w:val="7"/>
              </w:numPr>
              <w:tabs>
                <w:tab w:val="left" w:pos="1920"/>
              </w:tabs>
              <w:rPr>
                <w:rFonts w:ascii="Garamond" w:hAnsi="Garamond"/>
                <w:i/>
                <w:sz w:val="26"/>
                <w:szCs w:val="26"/>
              </w:rPr>
            </w:pPr>
            <w:r w:rsidRPr="0071292D">
              <w:rPr>
                <w:rFonts w:ascii="Garamond" w:hAnsi="Garamond"/>
                <w:sz w:val="26"/>
                <w:szCs w:val="26"/>
              </w:rPr>
              <w:t>show Hamlet</w:t>
            </w:r>
            <w:r>
              <w:rPr>
                <w:rFonts w:ascii="Garamond" w:hAnsi="Garamond"/>
                <w:sz w:val="26"/>
                <w:szCs w:val="26"/>
              </w:rPr>
              <w:t xml:space="preserve"> (Simba)</w:t>
            </w:r>
            <w:r w:rsidRPr="0071292D">
              <w:rPr>
                <w:rFonts w:ascii="Garamond" w:hAnsi="Garamond"/>
                <w:sz w:val="26"/>
                <w:szCs w:val="26"/>
              </w:rPr>
              <w:t xml:space="preserve"> to be an example of a Renaissance tragic hero </w:t>
            </w:r>
          </w:p>
          <w:p w:rsidR="001A1889" w:rsidRPr="0071292D" w:rsidRDefault="001A1889" w:rsidP="00E35F5C">
            <w:pPr>
              <w:numPr>
                <w:ilvl w:val="0"/>
                <w:numId w:val="7"/>
              </w:numPr>
              <w:tabs>
                <w:tab w:val="left" w:pos="1920"/>
              </w:tabs>
              <w:rPr>
                <w:rFonts w:ascii="Garamond" w:hAnsi="Garamond"/>
                <w:i/>
                <w:sz w:val="26"/>
                <w:szCs w:val="26"/>
              </w:rPr>
            </w:pPr>
            <w:r w:rsidRPr="0071292D">
              <w:rPr>
                <w:rFonts w:ascii="Garamond" w:hAnsi="Garamond"/>
                <w:sz w:val="26"/>
                <w:szCs w:val="26"/>
              </w:rPr>
              <w:t xml:space="preserve">identify and discuss the characteristics of this play that mark it as a Shakespearean tragedy. </w:t>
            </w:r>
          </w:p>
          <w:p w:rsidR="001A1889" w:rsidRPr="0071292D" w:rsidRDefault="001A1889" w:rsidP="00E35F5C">
            <w:pPr>
              <w:numPr>
                <w:ilvl w:val="0"/>
                <w:numId w:val="7"/>
              </w:numPr>
              <w:tabs>
                <w:tab w:val="left" w:pos="1920"/>
              </w:tabs>
              <w:rPr>
                <w:rFonts w:ascii="Garamond" w:hAnsi="Garamond"/>
                <w:i/>
                <w:sz w:val="26"/>
                <w:szCs w:val="26"/>
              </w:rPr>
            </w:pPr>
            <w:r w:rsidRPr="0071292D">
              <w:rPr>
                <w:rFonts w:ascii="Garamond" w:hAnsi="Garamond"/>
                <w:sz w:val="26"/>
                <w:szCs w:val="26"/>
              </w:rPr>
              <w:t>trace Hamlet’s</w:t>
            </w:r>
            <w:r>
              <w:rPr>
                <w:rFonts w:ascii="Garamond" w:hAnsi="Garamond"/>
                <w:sz w:val="26"/>
                <w:szCs w:val="26"/>
              </w:rPr>
              <w:t>(Simba’s)</w:t>
            </w:r>
            <w:r w:rsidRPr="0071292D">
              <w:rPr>
                <w:rFonts w:ascii="Garamond" w:hAnsi="Garamond"/>
                <w:sz w:val="26"/>
                <w:szCs w:val="26"/>
              </w:rPr>
              <w:t xml:space="preserve"> evolving psychological and emotional state and how his condition is reflected in his soliloquies. (I.ii, II.ii, III.i, III.iii, IV.iv)  </w:t>
            </w:r>
          </w:p>
          <w:p w:rsidR="001A1889" w:rsidRPr="0071292D" w:rsidRDefault="001A1889" w:rsidP="00E35F5C">
            <w:pPr>
              <w:numPr>
                <w:ilvl w:val="0"/>
                <w:numId w:val="7"/>
              </w:numPr>
              <w:tabs>
                <w:tab w:val="left" w:pos="1920"/>
              </w:tabs>
              <w:rPr>
                <w:rFonts w:ascii="Garamond" w:hAnsi="Garamond"/>
                <w:i/>
                <w:sz w:val="26"/>
                <w:szCs w:val="26"/>
              </w:rPr>
            </w:pPr>
            <w:r w:rsidRPr="0071292D">
              <w:rPr>
                <w:rFonts w:ascii="Garamond" w:hAnsi="Garamond"/>
                <w:sz w:val="26"/>
                <w:szCs w:val="26"/>
              </w:rPr>
              <w:t xml:space="preserve">analyze the elements of a soliloquy and apply them to one of your own writing </w:t>
            </w:r>
          </w:p>
          <w:p w:rsidR="001A1889" w:rsidRDefault="001A1889" w:rsidP="00E35F5C">
            <w:pPr>
              <w:numPr>
                <w:ilvl w:val="0"/>
                <w:numId w:val="7"/>
              </w:numPr>
              <w:tabs>
                <w:tab w:val="left" w:pos="1920"/>
              </w:tabs>
              <w:rPr>
                <w:rFonts w:ascii="Garamond" w:hAnsi="Garamond"/>
                <w:i/>
                <w:sz w:val="26"/>
                <w:szCs w:val="26"/>
              </w:rPr>
            </w:pPr>
            <w:r w:rsidRPr="0071292D">
              <w:rPr>
                <w:rFonts w:ascii="Garamond" w:hAnsi="Garamond"/>
                <w:sz w:val="26"/>
                <w:szCs w:val="26"/>
              </w:rPr>
              <w:t xml:space="preserve">analyze the characters and their relationships to each other. </w:t>
            </w:r>
          </w:p>
          <w:p w:rsidR="001A1889" w:rsidRPr="00E62EFA" w:rsidRDefault="001A1889" w:rsidP="00E35F5C">
            <w:pPr>
              <w:numPr>
                <w:ilvl w:val="0"/>
                <w:numId w:val="7"/>
              </w:numPr>
              <w:tabs>
                <w:tab w:val="left" w:pos="1920"/>
              </w:tabs>
              <w:rPr>
                <w:rFonts w:ascii="Garamond" w:hAnsi="Garamond"/>
                <w:i/>
                <w:sz w:val="26"/>
                <w:szCs w:val="26"/>
              </w:rPr>
            </w:pPr>
            <w:r w:rsidRPr="00E62EFA">
              <w:rPr>
                <w:rFonts w:ascii="Garamond" w:hAnsi="Garamond"/>
                <w:sz w:val="26"/>
                <w:szCs w:val="26"/>
              </w:rPr>
              <w:t>discuss the techniques Shakespeare uses to convey character and character relationships to his audience</w:t>
            </w:r>
          </w:p>
          <w:p w:rsidR="001A1889" w:rsidRDefault="001A1889" w:rsidP="00E35F5C">
            <w:pPr>
              <w:tabs>
                <w:tab w:val="left" w:pos="2000"/>
              </w:tabs>
              <w:jc w:val="center"/>
            </w:pPr>
          </w:p>
        </w:tc>
      </w:tr>
      <w:tr w:rsidR="001A1889" w:rsidTr="00E35F5C">
        <w:tc>
          <w:tcPr>
            <w:tcW w:w="8856" w:type="dxa"/>
          </w:tcPr>
          <w:p w:rsidR="001A1889" w:rsidRPr="00E62EFA" w:rsidRDefault="001A1889" w:rsidP="00E35F5C">
            <w:pPr>
              <w:spacing w:before="100" w:beforeAutospacing="1" w:after="100" w:afterAutospacing="1"/>
              <w:rPr>
                <w:rFonts w:asciiTheme="majorHAnsi" w:hAnsiTheme="majorHAnsi" w:cs="Times New Roman"/>
                <w:b/>
                <w:bCs/>
              </w:rPr>
            </w:pPr>
            <w:r w:rsidRPr="00E62EFA">
              <w:rPr>
                <w:rFonts w:asciiTheme="majorHAnsi" w:hAnsiTheme="majorHAnsi" w:cs="Times New Roman"/>
                <w:b/>
                <w:bCs/>
              </w:rPr>
              <w:t>Activity</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Cs/>
              </w:rPr>
              <w:t>Revenge and Courage as a theme…</w:t>
            </w:r>
          </w:p>
          <w:p w:rsidR="001A1889" w:rsidRPr="00E62EFA" w:rsidRDefault="001A1889" w:rsidP="00E35F5C">
            <w:pPr>
              <w:spacing w:beforeAutospacing="1" w:after="100" w:afterAutospacing="1"/>
              <w:rPr>
                <w:rFonts w:asciiTheme="majorHAnsi" w:hAnsiTheme="majorHAnsi" w:cs="Times New Roman"/>
              </w:rPr>
            </w:pPr>
            <w:r w:rsidRPr="00E62EFA">
              <w:rPr>
                <w:rFonts w:asciiTheme="majorHAnsi" w:hAnsiTheme="majorHAnsi" w:cs="Times New Roman"/>
                <w:bCs/>
                <w:i/>
                <w:iCs/>
              </w:rPr>
              <w:t>Important quotes:</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Cs/>
              </w:rPr>
              <w:t>4.3, 213</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“O, from this time forth, My thoughts be bloody, or nothing worth!” -HAMLET</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“Where th’ offence is, let the great axe fall”    -KING CLAUDIUS</w:t>
            </w:r>
          </w:p>
          <w:p w:rsidR="001A1889" w:rsidRPr="00E62EFA" w:rsidRDefault="001A1889" w:rsidP="00E35F5C">
            <w:pPr>
              <w:spacing w:before="100" w:beforeAutospacing="1" w:afterAutospacing="1"/>
              <w:rPr>
                <w:rFonts w:asciiTheme="majorHAnsi" w:hAnsiTheme="majorHAnsi" w:cs="Times New Roman"/>
              </w:rPr>
            </w:pPr>
            <w:r w:rsidRPr="00E62EFA">
              <w:rPr>
                <w:rFonts w:asciiTheme="majorHAnsi" w:hAnsiTheme="majorHAnsi" w:cs="Times New Roman"/>
              </w:rPr>
              <w:t>“I hoped thou shouldst have been my Hamlet’s wife.</w:t>
            </w:r>
            <w:r w:rsidRPr="00E62EFA">
              <w:rPr>
                <w:rFonts w:asciiTheme="majorHAnsi" w:hAnsiTheme="majorHAnsi" w:cs="Times New Roman"/>
              </w:rPr>
              <w:br/>
              <w:t>I thought thy bride-bed to have decked, sweet maid,</w:t>
            </w:r>
            <w:r w:rsidRPr="00E62EFA">
              <w:rPr>
                <w:rFonts w:asciiTheme="majorHAnsi" w:hAnsiTheme="majorHAnsi" w:cs="Times New Roman"/>
              </w:rPr>
              <w:br/>
              <w:t>And not have strewed thy grave.” -GERTRUDE</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After reading Hamlet’s lines 4.4, 9.45-9.56 as a class, have students write on the board perceived qualities of masculinity. Discuss the difference between the men that are preparing for battle and the lack of action of Hamlet thus far. Discuss whither this make Hamlet less of a hero because he lacks courage to enact revenge. Watch </w:t>
            </w:r>
            <w:hyperlink r:id="rId11" w:history="1">
              <w:r w:rsidRPr="00E62EFA">
                <w:rPr>
                  <w:rFonts w:asciiTheme="majorHAnsi" w:hAnsiTheme="majorHAnsi" w:cs="Times New Roman"/>
                  <w:color w:val="0000FF"/>
                  <w:u w:val="single"/>
                </w:rPr>
                <w:t>http://www.youtube.com/watch?v=K5apnJcWoTU</w:t>
              </w:r>
            </w:hyperlink>
            <w:r w:rsidRPr="00E62EFA">
              <w:rPr>
                <w:rFonts w:asciiTheme="majorHAnsi" w:hAnsiTheme="majorHAnsi" w:cs="Times New Roman"/>
              </w:rPr>
              <w:t> to compare to Hamlet’s “to be or not to be” and hesitance y to take back the throne.</w:t>
            </w:r>
          </w:p>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rPr>
              <w:t>Have students write a response to one of the following questions.</w:t>
            </w:r>
          </w:p>
          <w:p w:rsidR="001A1889" w:rsidRPr="00E62EFA" w:rsidRDefault="001A1889" w:rsidP="00E35F5C">
            <w:pPr>
              <w:numPr>
                <w:ilvl w:val="0"/>
                <w:numId w:val="8"/>
              </w:numPr>
              <w:spacing w:beforeAutospacing="1" w:after="100" w:afterAutospacing="1"/>
              <w:ind w:left="1440"/>
              <w:rPr>
                <w:rFonts w:asciiTheme="majorHAnsi" w:eastAsia="Times New Roman" w:hAnsiTheme="majorHAnsi" w:cs="Times New Roman"/>
              </w:rPr>
            </w:pPr>
            <w:r w:rsidRPr="00E62EFA">
              <w:rPr>
                <w:rFonts w:asciiTheme="majorHAnsi" w:eastAsia="Times New Roman" w:hAnsiTheme="majorHAnsi" w:cs="Times New Roman"/>
              </w:rPr>
              <w:t>Is Laertes less, more or just as justified for wanting to kill Hamlet as Hamlet is justified for wanting to kill Claudius?</w:t>
            </w:r>
          </w:p>
          <w:p w:rsidR="001A1889" w:rsidRPr="00E62EFA" w:rsidRDefault="001A1889" w:rsidP="00E35F5C">
            <w:pPr>
              <w:numPr>
                <w:ilvl w:val="0"/>
                <w:numId w:val="8"/>
              </w:numPr>
              <w:spacing w:before="100" w:beforeAutospacing="1" w:after="100" w:afterAutospacing="1"/>
              <w:ind w:left="1440"/>
              <w:rPr>
                <w:rFonts w:asciiTheme="majorHAnsi" w:eastAsia="Times New Roman" w:hAnsiTheme="majorHAnsi" w:cs="Times New Roman"/>
              </w:rPr>
            </w:pPr>
            <w:r w:rsidRPr="00E62EFA">
              <w:rPr>
                <w:rFonts w:asciiTheme="majorHAnsi" w:eastAsia="Times New Roman" w:hAnsiTheme="majorHAnsi" w:cs="Times New Roman"/>
              </w:rPr>
              <w:t>Does Ophelia’s insane behavior make Hamlet’s insane behavior less or more believable? Does her insanity have any effect on the way you perceive his? Do you think Shakespeare meant for the audience to compare the two?</w:t>
            </w:r>
          </w:p>
          <w:p w:rsidR="001A1889" w:rsidRPr="00E62EFA" w:rsidRDefault="001A1889" w:rsidP="00E35F5C">
            <w:pPr>
              <w:numPr>
                <w:ilvl w:val="0"/>
                <w:numId w:val="8"/>
              </w:numPr>
              <w:spacing w:before="100" w:beforeAutospacing="1" w:after="100" w:afterAutospacing="1"/>
              <w:ind w:left="1440"/>
              <w:rPr>
                <w:rFonts w:asciiTheme="majorHAnsi" w:eastAsia="Times New Roman" w:hAnsiTheme="majorHAnsi" w:cs="Times New Roman"/>
              </w:rPr>
            </w:pPr>
            <w:r w:rsidRPr="00E62EFA">
              <w:rPr>
                <w:rFonts w:asciiTheme="majorHAnsi" w:eastAsia="Times New Roman" w:hAnsiTheme="majorHAnsi" w:cs="Times New Roman"/>
              </w:rPr>
              <w:t>Or, Write a comic strip about how you predict the dual between Laertes and Hamlet will end. Draw out your prediction on at least 10 frames.</w:t>
            </w:r>
          </w:p>
          <w:p w:rsidR="001A1889" w:rsidRPr="00E62EFA" w:rsidRDefault="001A1889" w:rsidP="00E35F5C">
            <w:pPr>
              <w:rPr>
                <w:rFonts w:asciiTheme="majorHAnsi" w:eastAsia="Times New Roman" w:hAnsiTheme="majorHAnsi" w:cs="Times New Roman"/>
              </w:rPr>
            </w:pPr>
          </w:p>
          <w:p w:rsidR="001A1889" w:rsidRPr="00E62EFA" w:rsidRDefault="001A1889" w:rsidP="00E35F5C">
            <w:pPr>
              <w:spacing w:before="100" w:beforeAutospacing="1" w:afterAutospacing="1"/>
              <w:rPr>
                <w:rFonts w:asciiTheme="majorHAnsi" w:hAnsiTheme="majorHAnsi" w:cs="Times New Roman"/>
              </w:rPr>
            </w:pPr>
            <w:hyperlink r:id="rId12" w:history="1">
              <w:r w:rsidRPr="00E62EFA">
                <w:rPr>
                  <w:rFonts w:asciiTheme="majorHAnsi" w:hAnsiTheme="majorHAnsi" w:cs="Times New Roman"/>
                  <w:color w:val="0000FF"/>
                  <w:u w:val="single"/>
                </w:rPr>
                <w:t>http://stevejones420.com/2008/05/10/he-drowning-of-ophelia-by-wg-simmons/</w:t>
              </w:r>
            </w:hyperlink>
          </w:p>
          <w:p w:rsidR="001A1889" w:rsidRDefault="001A1889" w:rsidP="001A1889">
            <w:pPr>
              <w:spacing w:before="100" w:beforeAutospacing="1" w:after="100" w:afterAutospacing="1"/>
            </w:pPr>
          </w:p>
        </w:tc>
      </w:tr>
      <w:tr w:rsidR="001A1889" w:rsidTr="00E35F5C">
        <w:tc>
          <w:tcPr>
            <w:tcW w:w="8856" w:type="dxa"/>
          </w:tcPr>
          <w:p w:rsidR="001A1889" w:rsidRPr="00E62EFA" w:rsidRDefault="001A1889" w:rsidP="00E35F5C">
            <w:pPr>
              <w:pStyle w:val="NormalWeb"/>
              <w:rPr>
                <w:rFonts w:asciiTheme="majorHAnsi" w:hAnsiTheme="majorHAnsi"/>
                <w:sz w:val="24"/>
                <w:szCs w:val="24"/>
              </w:rPr>
            </w:pPr>
            <w:r>
              <w:tab/>
            </w:r>
          </w:p>
          <w:p w:rsidR="001A1889"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
              </w:rPr>
              <w:t>Homework:</w:t>
            </w:r>
            <w:r w:rsidRPr="00E62EFA">
              <w:rPr>
                <w:rFonts w:asciiTheme="majorHAnsi" w:hAnsiTheme="majorHAnsi" w:cs="Times New Roman"/>
              </w:rPr>
              <w:t xml:space="preserve"> Reread Act 5</w:t>
            </w:r>
          </w:p>
          <w:p w:rsidR="001A1889" w:rsidRDefault="001A1889" w:rsidP="00E35F5C">
            <w:pPr>
              <w:tabs>
                <w:tab w:val="left" w:pos="1300"/>
              </w:tabs>
            </w:pPr>
          </w:p>
        </w:tc>
      </w:tr>
      <w:tr w:rsidR="001A1889" w:rsidTr="00E35F5C">
        <w:tc>
          <w:tcPr>
            <w:tcW w:w="8856" w:type="dxa"/>
          </w:tcPr>
          <w:p w:rsidR="001A1889" w:rsidRPr="00E62EFA" w:rsidRDefault="001A1889" w:rsidP="00E35F5C">
            <w:pPr>
              <w:spacing w:before="100" w:beforeAutospacing="1" w:after="100" w:afterAutospacing="1"/>
              <w:rPr>
                <w:rFonts w:asciiTheme="majorHAnsi" w:hAnsiTheme="majorHAnsi" w:cs="Times New Roman"/>
              </w:rPr>
            </w:pPr>
            <w:r w:rsidRPr="00E62EFA">
              <w:rPr>
                <w:rFonts w:asciiTheme="majorHAnsi" w:hAnsiTheme="majorHAnsi" w:cs="Times New Roman"/>
                <w:b/>
              </w:rPr>
              <w:t>Assessment:</w:t>
            </w:r>
            <w:r>
              <w:rPr>
                <w:rFonts w:asciiTheme="majorHAnsi" w:hAnsiTheme="majorHAnsi" w:cs="Times New Roman"/>
              </w:rPr>
              <w:t xml:space="preserve"> Formative-Teacher Observation</w:t>
            </w:r>
          </w:p>
          <w:p w:rsidR="001A1889" w:rsidRDefault="001A1889" w:rsidP="00E35F5C">
            <w:pPr>
              <w:tabs>
                <w:tab w:val="left" w:pos="2000"/>
              </w:tabs>
            </w:pPr>
          </w:p>
        </w:tc>
      </w:tr>
      <w:tr w:rsidR="001A1889" w:rsidTr="00E35F5C">
        <w:tc>
          <w:tcPr>
            <w:tcW w:w="8856" w:type="dxa"/>
          </w:tcPr>
          <w:p w:rsidR="001A1889" w:rsidRPr="00E62EFA" w:rsidRDefault="001A1889" w:rsidP="00E35F5C">
            <w:pPr>
              <w:jc w:val="center"/>
              <w:rPr>
                <w:rFonts w:asciiTheme="majorHAnsi" w:hAnsiTheme="majorHAnsi"/>
              </w:rPr>
            </w:pPr>
            <w:r w:rsidRPr="00E62EFA">
              <w:rPr>
                <w:rFonts w:asciiTheme="majorHAnsi" w:hAnsiTheme="majorHAnsi"/>
              </w:rPr>
              <w:t>Monday</w:t>
            </w:r>
          </w:p>
          <w:p w:rsidR="001A1889" w:rsidRPr="00E62EFA" w:rsidRDefault="001A1889" w:rsidP="00E35F5C">
            <w:pPr>
              <w:tabs>
                <w:tab w:val="left" w:pos="1920"/>
              </w:tabs>
              <w:rPr>
                <w:rFonts w:ascii="Garamond" w:hAnsi="Garamond"/>
                <w:b/>
                <w:sz w:val="26"/>
                <w:szCs w:val="26"/>
              </w:rPr>
            </w:pPr>
            <w:r w:rsidRPr="00E62EFA">
              <w:rPr>
                <w:rFonts w:ascii="Garamond" w:hAnsi="Garamond"/>
                <w:b/>
                <w:sz w:val="26"/>
                <w:szCs w:val="26"/>
              </w:rPr>
              <w:t>Objectives:</w:t>
            </w:r>
          </w:p>
          <w:p w:rsidR="001A1889" w:rsidRPr="0071292D" w:rsidRDefault="001A1889" w:rsidP="00E35F5C">
            <w:pPr>
              <w:tabs>
                <w:tab w:val="left" w:pos="1920"/>
              </w:tabs>
              <w:rPr>
                <w:rFonts w:ascii="Garamond" w:hAnsi="Garamond"/>
                <w:sz w:val="26"/>
                <w:szCs w:val="26"/>
              </w:rPr>
            </w:pPr>
            <w:r>
              <w:rPr>
                <w:rFonts w:ascii="Garamond" w:hAnsi="Garamond"/>
                <w:sz w:val="26"/>
                <w:szCs w:val="26"/>
              </w:rPr>
              <w:t>The students will:</w:t>
            </w:r>
          </w:p>
          <w:p w:rsidR="001A1889" w:rsidRPr="0071292D" w:rsidRDefault="001A1889" w:rsidP="00E35F5C">
            <w:pPr>
              <w:numPr>
                <w:ilvl w:val="0"/>
                <w:numId w:val="9"/>
              </w:numPr>
              <w:tabs>
                <w:tab w:val="left" w:pos="1920"/>
              </w:tabs>
              <w:rPr>
                <w:rFonts w:ascii="Garamond" w:hAnsi="Garamond"/>
                <w:i/>
                <w:sz w:val="26"/>
                <w:szCs w:val="26"/>
              </w:rPr>
            </w:pPr>
            <w:r w:rsidRPr="0071292D">
              <w:rPr>
                <w:rFonts w:ascii="Garamond" w:hAnsi="Garamond"/>
                <w:sz w:val="26"/>
                <w:szCs w:val="26"/>
              </w:rPr>
              <w:t xml:space="preserve">define by example the terms </w:t>
            </w:r>
            <w:r w:rsidRPr="0071292D">
              <w:rPr>
                <w:rFonts w:ascii="Garamond" w:hAnsi="Garamond"/>
                <w:i/>
                <w:sz w:val="26"/>
                <w:szCs w:val="26"/>
              </w:rPr>
              <w:t>tragedy</w:t>
            </w:r>
            <w:r w:rsidRPr="0071292D">
              <w:rPr>
                <w:rFonts w:ascii="Garamond" w:hAnsi="Garamond"/>
                <w:sz w:val="26"/>
                <w:szCs w:val="26"/>
              </w:rPr>
              <w:t xml:space="preserve"> and </w:t>
            </w:r>
            <w:r w:rsidRPr="0071292D">
              <w:rPr>
                <w:rFonts w:ascii="Garamond" w:hAnsi="Garamond"/>
                <w:i/>
                <w:sz w:val="26"/>
                <w:szCs w:val="26"/>
              </w:rPr>
              <w:t>tragic hero</w:t>
            </w:r>
            <w:r w:rsidRPr="0071292D">
              <w:rPr>
                <w:rFonts w:ascii="Garamond" w:hAnsi="Garamond"/>
                <w:sz w:val="26"/>
                <w:szCs w:val="26"/>
              </w:rPr>
              <w:t xml:space="preserve"> </w:t>
            </w:r>
          </w:p>
          <w:p w:rsidR="001A1889" w:rsidRPr="0071292D" w:rsidRDefault="001A1889" w:rsidP="00E35F5C">
            <w:pPr>
              <w:numPr>
                <w:ilvl w:val="0"/>
                <w:numId w:val="9"/>
              </w:numPr>
              <w:tabs>
                <w:tab w:val="left" w:pos="1920"/>
              </w:tabs>
              <w:rPr>
                <w:rFonts w:ascii="Garamond" w:hAnsi="Garamond"/>
                <w:i/>
                <w:sz w:val="26"/>
                <w:szCs w:val="26"/>
              </w:rPr>
            </w:pPr>
            <w:r w:rsidRPr="0071292D">
              <w:rPr>
                <w:rFonts w:ascii="Garamond" w:hAnsi="Garamond"/>
                <w:sz w:val="26"/>
                <w:szCs w:val="26"/>
              </w:rPr>
              <w:t xml:space="preserve">compare the Aristotelian and Renaissance models of tragedy </w:t>
            </w:r>
          </w:p>
          <w:p w:rsidR="001A1889" w:rsidRPr="0071292D" w:rsidRDefault="001A1889" w:rsidP="00E35F5C">
            <w:pPr>
              <w:numPr>
                <w:ilvl w:val="0"/>
                <w:numId w:val="9"/>
              </w:numPr>
              <w:tabs>
                <w:tab w:val="left" w:pos="1920"/>
              </w:tabs>
              <w:rPr>
                <w:rFonts w:ascii="Garamond" w:hAnsi="Garamond"/>
                <w:i/>
                <w:sz w:val="26"/>
                <w:szCs w:val="26"/>
              </w:rPr>
            </w:pPr>
            <w:r w:rsidRPr="0071292D">
              <w:rPr>
                <w:rFonts w:ascii="Garamond" w:hAnsi="Garamond"/>
                <w:sz w:val="26"/>
                <w:szCs w:val="26"/>
              </w:rPr>
              <w:t>show Hamlet</w:t>
            </w:r>
            <w:r>
              <w:rPr>
                <w:rFonts w:ascii="Garamond" w:hAnsi="Garamond"/>
                <w:sz w:val="26"/>
                <w:szCs w:val="26"/>
              </w:rPr>
              <w:t xml:space="preserve"> (Simba)</w:t>
            </w:r>
            <w:r w:rsidRPr="0071292D">
              <w:rPr>
                <w:rFonts w:ascii="Garamond" w:hAnsi="Garamond"/>
                <w:sz w:val="26"/>
                <w:szCs w:val="26"/>
              </w:rPr>
              <w:t xml:space="preserve"> to be an example of a Renaissance tragic hero </w:t>
            </w:r>
          </w:p>
          <w:p w:rsidR="001A1889" w:rsidRPr="0071292D" w:rsidRDefault="001A1889" w:rsidP="00E35F5C">
            <w:pPr>
              <w:numPr>
                <w:ilvl w:val="0"/>
                <w:numId w:val="9"/>
              </w:numPr>
              <w:tabs>
                <w:tab w:val="left" w:pos="1920"/>
              </w:tabs>
              <w:rPr>
                <w:rFonts w:ascii="Garamond" w:hAnsi="Garamond"/>
                <w:i/>
                <w:sz w:val="26"/>
                <w:szCs w:val="26"/>
              </w:rPr>
            </w:pPr>
            <w:r w:rsidRPr="0071292D">
              <w:rPr>
                <w:rFonts w:ascii="Garamond" w:hAnsi="Garamond"/>
                <w:sz w:val="26"/>
                <w:szCs w:val="26"/>
              </w:rPr>
              <w:t xml:space="preserve">identify and discuss the characteristics of this play that mark it as a Shakespearean tragedy. </w:t>
            </w:r>
          </w:p>
          <w:p w:rsidR="001A1889" w:rsidRPr="0071292D" w:rsidRDefault="001A1889" w:rsidP="00E35F5C">
            <w:pPr>
              <w:numPr>
                <w:ilvl w:val="0"/>
                <w:numId w:val="9"/>
              </w:numPr>
              <w:tabs>
                <w:tab w:val="left" w:pos="1920"/>
              </w:tabs>
              <w:rPr>
                <w:rFonts w:ascii="Garamond" w:hAnsi="Garamond"/>
                <w:i/>
                <w:sz w:val="26"/>
                <w:szCs w:val="26"/>
              </w:rPr>
            </w:pPr>
            <w:r w:rsidRPr="0071292D">
              <w:rPr>
                <w:rFonts w:ascii="Garamond" w:hAnsi="Garamond"/>
                <w:sz w:val="26"/>
                <w:szCs w:val="26"/>
              </w:rPr>
              <w:t>trace Hamlet’s</w:t>
            </w:r>
            <w:r>
              <w:rPr>
                <w:rFonts w:ascii="Garamond" w:hAnsi="Garamond"/>
                <w:sz w:val="26"/>
                <w:szCs w:val="26"/>
              </w:rPr>
              <w:t>(Simba’s)</w:t>
            </w:r>
            <w:r w:rsidRPr="0071292D">
              <w:rPr>
                <w:rFonts w:ascii="Garamond" w:hAnsi="Garamond"/>
                <w:sz w:val="26"/>
                <w:szCs w:val="26"/>
              </w:rPr>
              <w:t xml:space="preserve"> evolving psychological and emotional state and how his condition is reflected in his soliloquies. (I.ii, II.ii, III.i, III.iii, IV.iv)  </w:t>
            </w:r>
          </w:p>
          <w:p w:rsidR="001A1889" w:rsidRPr="0071292D" w:rsidRDefault="001A1889" w:rsidP="00E35F5C">
            <w:pPr>
              <w:numPr>
                <w:ilvl w:val="0"/>
                <w:numId w:val="9"/>
              </w:numPr>
              <w:tabs>
                <w:tab w:val="left" w:pos="1920"/>
              </w:tabs>
              <w:rPr>
                <w:rFonts w:ascii="Garamond" w:hAnsi="Garamond"/>
                <w:i/>
                <w:sz w:val="26"/>
                <w:szCs w:val="26"/>
              </w:rPr>
            </w:pPr>
            <w:r w:rsidRPr="0071292D">
              <w:rPr>
                <w:rFonts w:ascii="Garamond" w:hAnsi="Garamond"/>
                <w:sz w:val="26"/>
                <w:szCs w:val="26"/>
              </w:rPr>
              <w:t xml:space="preserve">analyze the elements of a soliloquy and apply them to one of your own writing </w:t>
            </w:r>
          </w:p>
          <w:p w:rsidR="001A1889" w:rsidRPr="00E62EFA" w:rsidRDefault="001A1889" w:rsidP="00E35F5C">
            <w:pPr>
              <w:numPr>
                <w:ilvl w:val="0"/>
                <w:numId w:val="9"/>
              </w:numPr>
              <w:tabs>
                <w:tab w:val="left" w:pos="1920"/>
              </w:tabs>
              <w:rPr>
                <w:rFonts w:ascii="Garamond" w:hAnsi="Garamond"/>
                <w:i/>
                <w:sz w:val="26"/>
                <w:szCs w:val="26"/>
              </w:rPr>
            </w:pPr>
            <w:r w:rsidRPr="0071292D">
              <w:rPr>
                <w:rFonts w:ascii="Garamond" w:hAnsi="Garamond"/>
                <w:sz w:val="26"/>
                <w:szCs w:val="26"/>
              </w:rPr>
              <w:t xml:space="preserve">analyze the characters and their relationships to each other. </w:t>
            </w:r>
          </w:p>
          <w:p w:rsidR="001A1889" w:rsidRPr="00E62EFA" w:rsidRDefault="001A1889" w:rsidP="00E35F5C">
            <w:pPr>
              <w:numPr>
                <w:ilvl w:val="0"/>
                <w:numId w:val="9"/>
              </w:numPr>
              <w:tabs>
                <w:tab w:val="left" w:pos="1920"/>
              </w:tabs>
              <w:rPr>
                <w:rStyle w:val="Strong"/>
                <w:rFonts w:ascii="Garamond" w:hAnsi="Garamond"/>
                <w:b w:val="0"/>
                <w:bCs w:val="0"/>
                <w:i/>
                <w:sz w:val="26"/>
                <w:szCs w:val="26"/>
              </w:rPr>
            </w:pPr>
            <w:r w:rsidRPr="00E62EFA">
              <w:rPr>
                <w:rFonts w:ascii="Garamond" w:hAnsi="Garamond"/>
                <w:sz w:val="26"/>
                <w:szCs w:val="26"/>
              </w:rPr>
              <w:t>discuss the techniques Shakespeare uses to convey character and character relationships to his audience</w:t>
            </w:r>
          </w:p>
          <w:p w:rsidR="001A1889" w:rsidRDefault="001A1889" w:rsidP="00E35F5C">
            <w:pPr>
              <w:tabs>
                <w:tab w:val="left" w:pos="2000"/>
              </w:tabs>
            </w:pPr>
          </w:p>
        </w:tc>
      </w:tr>
      <w:tr w:rsidR="001A1889" w:rsidTr="00E35F5C">
        <w:tc>
          <w:tcPr>
            <w:tcW w:w="8856" w:type="dxa"/>
          </w:tcPr>
          <w:p w:rsidR="001A1889" w:rsidRPr="001A1889" w:rsidRDefault="001A1889" w:rsidP="001A1889">
            <w:pPr>
              <w:spacing w:before="100" w:beforeAutospacing="1" w:after="100" w:afterAutospacing="1"/>
              <w:rPr>
                <w:rStyle w:val="Strong"/>
                <w:rFonts w:asciiTheme="majorHAnsi" w:hAnsiTheme="majorHAnsi" w:cs="Times New Roman"/>
              </w:rPr>
            </w:pPr>
            <w:r>
              <w:rPr>
                <w:rFonts w:asciiTheme="majorHAnsi" w:hAnsiTheme="majorHAnsi" w:cs="Times New Roman"/>
                <w:b/>
                <w:bCs/>
              </w:rPr>
              <w:t>Activity:</w:t>
            </w:r>
          </w:p>
          <w:p w:rsidR="001A1889" w:rsidRPr="001A1889" w:rsidRDefault="001A1889" w:rsidP="00E35F5C">
            <w:pPr>
              <w:pStyle w:val="NormalWeb"/>
              <w:rPr>
                <w:rFonts w:asciiTheme="majorHAnsi" w:hAnsiTheme="majorHAnsi"/>
                <w:b/>
                <w:sz w:val="24"/>
                <w:szCs w:val="24"/>
              </w:rPr>
            </w:pPr>
            <w:r w:rsidRPr="001A1889">
              <w:rPr>
                <w:rStyle w:val="Strong"/>
                <w:rFonts w:asciiTheme="majorHAnsi" w:hAnsiTheme="majorHAnsi"/>
                <w:b w:val="0"/>
                <w:sz w:val="24"/>
                <w:szCs w:val="24"/>
              </w:rPr>
              <w:t>Death as a theme and the Return of the Banished Rightful Heir</w:t>
            </w:r>
          </w:p>
          <w:p w:rsidR="001A1889" w:rsidRPr="001A1889" w:rsidRDefault="001A1889" w:rsidP="00E35F5C">
            <w:pPr>
              <w:pStyle w:val="NormalWeb"/>
              <w:rPr>
                <w:rFonts w:asciiTheme="majorHAnsi" w:hAnsiTheme="majorHAnsi"/>
                <w:b/>
                <w:sz w:val="24"/>
                <w:szCs w:val="24"/>
              </w:rPr>
            </w:pPr>
            <w:r w:rsidRPr="001A1889">
              <w:rPr>
                <w:rStyle w:val="Strong"/>
                <w:rFonts w:asciiTheme="majorHAnsi" w:hAnsiTheme="majorHAnsi"/>
                <w:b w:val="0"/>
                <w:sz w:val="24"/>
                <w:szCs w:val="24"/>
              </w:rPr>
              <w:t>Important Quotes:</w:t>
            </w:r>
          </w:p>
          <w:p w:rsidR="001A1889" w:rsidRPr="001A1889" w:rsidRDefault="001A1889" w:rsidP="00E35F5C">
            <w:pPr>
              <w:pStyle w:val="NormalWeb"/>
              <w:rPr>
                <w:rFonts w:asciiTheme="majorHAnsi" w:hAnsiTheme="majorHAnsi"/>
                <w:b/>
                <w:sz w:val="24"/>
                <w:szCs w:val="24"/>
              </w:rPr>
            </w:pPr>
            <w:r w:rsidRPr="001A1889">
              <w:rPr>
                <w:rStyle w:val="Strong"/>
                <w:rFonts w:asciiTheme="majorHAnsi" w:hAnsiTheme="majorHAnsi"/>
                <w:b w:val="0"/>
                <w:sz w:val="24"/>
                <w:szCs w:val="24"/>
              </w:rPr>
              <w:t>5.2, 261-263</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“Lo, here I lie, Never to rise again. Thy mother’s poisoned. I can no more. The King, the King’s to blame.” -LAERTES</w:t>
            </w:r>
          </w:p>
          <w:p w:rsidR="001A1889" w:rsidRPr="001A1889" w:rsidRDefault="001A1889" w:rsidP="00E35F5C">
            <w:pPr>
              <w:pStyle w:val="NormalWeb"/>
              <w:rPr>
                <w:rFonts w:asciiTheme="majorHAnsi" w:hAnsiTheme="majorHAnsi"/>
                <w:b/>
                <w:sz w:val="24"/>
                <w:szCs w:val="24"/>
              </w:rPr>
            </w:pPr>
            <w:r w:rsidRPr="001A1889">
              <w:rPr>
                <w:rStyle w:val="Strong"/>
                <w:rFonts w:asciiTheme="majorHAnsi" w:hAnsiTheme="majorHAnsi"/>
                <w:b w:val="0"/>
                <w:sz w:val="24"/>
                <w:szCs w:val="24"/>
              </w:rPr>
              <w:t>5.2, 302-303</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“Now cracks a noble heart. Good night, sweet prince, And flights of angels sing thee to thy rest.- HORATIO</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Discusss the true role of the “clowns.” Ask students to hypothesize why did Shakespeare use commoners to deliver these particular lines? Discuss how they provide social commentary to the play.</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In regards to the gravediggers discuss “comic relief” and irony (in terms of having men with such “grave” professions being humorous.</w:t>
            </w:r>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After watching the link below, have students discuss the similarities of Hamlet coming back and finding death and Simba coming back to find the deplorable state of Pride Rock.</w:t>
            </w:r>
          </w:p>
          <w:p w:rsidR="001A1889" w:rsidRPr="00E62EFA" w:rsidRDefault="001A1889" w:rsidP="00E35F5C">
            <w:pPr>
              <w:pStyle w:val="NormalWeb"/>
              <w:rPr>
                <w:rFonts w:asciiTheme="majorHAnsi" w:hAnsiTheme="majorHAnsi"/>
                <w:sz w:val="24"/>
                <w:szCs w:val="24"/>
              </w:rPr>
            </w:pPr>
            <w:hyperlink r:id="rId13" w:history="1">
              <w:r w:rsidRPr="00E62EFA">
                <w:rPr>
                  <w:rStyle w:val="Hyperlink"/>
                  <w:rFonts w:asciiTheme="majorHAnsi" w:hAnsiTheme="majorHAnsi"/>
                  <w:sz w:val="24"/>
                  <w:szCs w:val="24"/>
                </w:rPr>
                <w:t>http://www.youtube.com/watch?v=L-uJCAWl7pw</w:t>
              </w:r>
            </w:hyperlink>
          </w:p>
          <w:p w:rsidR="001A1889" w:rsidRPr="00E62EFA" w:rsidRDefault="001A1889" w:rsidP="00E35F5C">
            <w:pPr>
              <w:pStyle w:val="NormalWeb"/>
              <w:rPr>
                <w:rFonts w:asciiTheme="majorHAnsi" w:hAnsiTheme="majorHAnsi"/>
                <w:sz w:val="24"/>
                <w:szCs w:val="24"/>
              </w:rPr>
            </w:pPr>
            <w:r w:rsidRPr="00E62EFA">
              <w:rPr>
                <w:rFonts w:asciiTheme="majorHAnsi" w:hAnsiTheme="majorHAnsi"/>
                <w:sz w:val="24"/>
                <w:szCs w:val="24"/>
              </w:rPr>
              <w:t xml:space="preserve">After watching the final scenes (below) of </w:t>
            </w:r>
            <w:r w:rsidRPr="00E62EFA">
              <w:rPr>
                <w:rStyle w:val="Emphasis"/>
                <w:rFonts w:asciiTheme="majorHAnsi" w:hAnsiTheme="majorHAnsi"/>
                <w:sz w:val="24"/>
                <w:szCs w:val="24"/>
              </w:rPr>
              <w:t>The Lion King </w:t>
            </w:r>
            <w:r w:rsidRPr="00E62EFA">
              <w:rPr>
                <w:rFonts w:asciiTheme="majorHAnsi" w:hAnsiTheme="majorHAnsi"/>
                <w:sz w:val="24"/>
                <w:szCs w:val="24"/>
              </w:rPr>
              <w:t xml:space="preserve">and </w:t>
            </w:r>
            <w:r w:rsidRPr="00E62EFA">
              <w:rPr>
                <w:rStyle w:val="Emphasis"/>
                <w:rFonts w:asciiTheme="majorHAnsi" w:hAnsiTheme="majorHAnsi"/>
                <w:sz w:val="24"/>
                <w:szCs w:val="24"/>
              </w:rPr>
              <w:t>Hamlet</w:t>
            </w:r>
            <w:r w:rsidRPr="00E62EFA">
              <w:rPr>
                <w:rFonts w:asciiTheme="majorHAnsi" w:hAnsiTheme="majorHAnsi"/>
                <w:sz w:val="24"/>
                <w:szCs w:val="24"/>
              </w:rPr>
              <w:t> discuss the differences between the ending of both works.</w:t>
            </w:r>
          </w:p>
          <w:p w:rsidR="001A1889" w:rsidRDefault="001A1889" w:rsidP="00E35F5C">
            <w:pPr>
              <w:pStyle w:val="NormalWeb"/>
              <w:rPr>
                <w:rFonts w:asciiTheme="majorHAnsi" w:hAnsiTheme="majorHAnsi"/>
                <w:sz w:val="24"/>
                <w:szCs w:val="24"/>
              </w:rPr>
            </w:pPr>
            <w:hyperlink r:id="rId14" w:history="1">
              <w:r w:rsidRPr="00E62EFA">
                <w:rPr>
                  <w:rStyle w:val="Hyperlink"/>
                  <w:rFonts w:asciiTheme="majorHAnsi" w:hAnsiTheme="majorHAnsi"/>
                  <w:sz w:val="24"/>
                  <w:szCs w:val="24"/>
                </w:rPr>
                <w:t>http://www.youtube.com/watch?v=W9VZp7IFfXQ&amp;feature=relmfu</w:t>
              </w:r>
            </w:hyperlink>
          </w:p>
          <w:p w:rsidR="001A1889" w:rsidRPr="00E62EFA" w:rsidRDefault="001A1889" w:rsidP="00E35F5C">
            <w:pPr>
              <w:pStyle w:val="NormalWeb"/>
              <w:rPr>
                <w:rFonts w:asciiTheme="majorHAnsi" w:hAnsiTheme="majorHAnsi"/>
                <w:sz w:val="24"/>
                <w:szCs w:val="24"/>
              </w:rPr>
            </w:pPr>
            <w:hyperlink r:id="rId15" w:history="1">
              <w:r w:rsidRPr="00E62EFA">
                <w:rPr>
                  <w:rStyle w:val="Hyperlink"/>
                  <w:rFonts w:asciiTheme="majorHAnsi" w:hAnsiTheme="majorHAnsi"/>
                  <w:sz w:val="24"/>
                  <w:szCs w:val="24"/>
                </w:rPr>
                <w:t>http://www.youtube.com/watch?v=moCDKYK50xE&amp;feature=related</w:t>
              </w:r>
            </w:hyperlink>
          </w:p>
          <w:p w:rsidR="001A1889" w:rsidRPr="00E62EFA" w:rsidRDefault="001A1889" w:rsidP="00E35F5C">
            <w:pPr>
              <w:pStyle w:val="NormalWeb"/>
              <w:rPr>
                <w:rFonts w:asciiTheme="majorHAnsi" w:hAnsiTheme="majorHAnsi"/>
                <w:sz w:val="24"/>
                <w:szCs w:val="24"/>
              </w:rPr>
            </w:pPr>
          </w:p>
          <w:p w:rsidR="001A1889" w:rsidRDefault="001A1889" w:rsidP="00E35F5C">
            <w:pPr>
              <w:tabs>
                <w:tab w:val="left" w:pos="1220"/>
              </w:tabs>
            </w:pPr>
          </w:p>
        </w:tc>
      </w:tr>
      <w:tr w:rsidR="001A1889" w:rsidTr="00E35F5C">
        <w:tc>
          <w:tcPr>
            <w:tcW w:w="8856" w:type="dxa"/>
          </w:tcPr>
          <w:p w:rsidR="001A1889" w:rsidRDefault="001A1889" w:rsidP="00E35F5C">
            <w:pPr>
              <w:pStyle w:val="NormalWeb"/>
              <w:rPr>
                <w:rFonts w:asciiTheme="majorHAnsi" w:hAnsiTheme="majorHAnsi"/>
                <w:sz w:val="24"/>
                <w:szCs w:val="24"/>
              </w:rPr>
            </w:pPr>
            <w:r>
              <w:t xml:space="preserve">Homework: </w:t>
            </w:r>
            <w:r w:rsidRPr="00E62EFA">
              <w:rPr>
                <w:rFonts w:asciiTheme="majorHAnsi" w:hAnsiTheme="majorHAnsi"/>
                <w:sz w:val="24"/>
                <w:szCs w:val="24"/>
              </w:rPr>
              <w:t>Final Assignment: Have students’ final paper be a longer paper than the previous assignments (at least 2-3 pages). In this paper students should both summarize at least three similarities and three differences of the two works. Also, they should answer why they believe the producer of Lion King made these changes and why both works have been hailed as great pieces of work for their time. This paper should be combined with the other papers, and responses to make up a complete portfolio.</w:t>
            </w:r>
          </w:p>
          <w:p w:rsidR="001A1889" w:rsidRDefault="001A1889" w:rsidP="00E35F5C">
            <w:pPr>
              <w:tabs>
                <w:tab w:val="left" w:pos="2000"/>
              </w:tabs>
            </w:pPr>
          </w:p>
        </w:tc>
      </w:tr>
      <w:tr w:rsidR="001A1889" w:rsidTr="00E35F5C">
        <w:tc>
          <w:tcPr>
            <w:tcW w:w="8856" w:type="dxa"/>
          </w:tcPr>
          <w:p w:rsidR="001A1889" w:rsidRPr="00E62EFA" w:rsidRDefault="001A1889" w:rsidP="00E35F5C">
            <w:pPr>
              <w:pStyle w:val="NormalWeb"/>
              <w:rPr>
                <w:rFonts w:asciiTheme="majorHAnsi" w:hAnsiTheme="majorHAnsi"/>
                <w:sz w:val="24"/>
                <w:szCs w:val="24"/>
              </w:rPr>
            </w:pPr>
            <w:r w:rsidRPr="00E62EFA">
              <w:rPr>
                <w:rFonts w:asciiTheme="majorHAnsi" w:hAnsiTheme="majorHAnsi"/>
                <w:b/>
                <w:sz w:val="24"/>
                <w:szCs w:val="24"/>
              </w:rPr>
              <w:t>Assessment</w:t>
            </w:r>
            <w:r>
              <w:rPr>
                <w:rFonts w:asciiTheme="majorHAnsi" w:hAnsiTheme="majorHAnsi"/>
                <w:sz w:val="24"/>
                <w:szCs w:val="24"/>
              </w:rPr>
              <w:t>: Summative-Rubric for Paper</w:t>
            </w:r>
          </w:p>
          <w:p w:rsidR="001A1889" w:rsidRDefault="001A1889" w:rsidP="00E35F5C">
            <w:pPr>
              <w:tabs>
                <w:tab w:val="left" w:pos="2000"/>
              </w:tabs>
            </w:pPr>
          </w:p>
        </w:tc>
      </w:tr>
    </w:tbl>
    <w:p w:rsidR="001A1889" w:rsidRDefault="001A1889" w:rsidP="001A1889">
      <w:bookmarkStart w:id="0" w:name="_GoBack"/>
      <w:bookmarkEnd w:id="0"/>
    </w:p>
    <w:p w:rsidR="001A1889" w:rsidRDefault="001A1889" w:rsidP="001A1889"/>
    <w:p w:rsidR="001A1889" w:rsidRPr="001A1889" w:rsidRDefault="001A1889" w:rsidP="001A1889"/>
    <w:sectPr w:rsidR="001A1889" w:rsidRPr="001A1889" w:rsidSect="00927553">
      <w:footerReference w:type="even"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889" w:rsidRDefault="001A1889" w:rsidP="001A1889">
      <w:r>
        <w:separator/>
      </w:r>
    </w:p>
  </w:endnote>
  <w:endnote w:type="continuationSeparator" w:id="0">
    <w:p w:rsidR="001A1889" w:rsidRDefault="001A1889" w:rsidP="001A1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89" w:rsidRDefault="001A1889" w:rsidP="00A872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1889" w:rsidRDefault="001A1889" w:rsidP="001A188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89" w:rsidRDefault="001A1889" w:rsidP="00A872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A1889" w:rsidRDefault="001A1889" w:rsidP="001A188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889" w:rsidRDefault="001A1889" w:rsidP="001A1889">
      <w:r>
        <w:separator/>
      </w:r>
    </w:p>
  </w:footnote>
  <w:footnote w:type="continuationSeparator" w:id="0">
    <w:p w:rsidR="001A1889" w:rsidRDefault="001A1889" w:rsidP="001A188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97A29"/>
    <w:multiLevelType w:val="hybridMultilevel"/>
    <w:tmpl w:val="2870C3F4"/>
    <w:lvl w:ilvl="0" w:tplc="619648CE">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B77106E"/>
    <w:multiLevelType w:val="multilevel"/>
    <w:tmpl w:val="F27C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521DE9"/>
    <w:multiLevelType w:val="hybridMultilevel"/>
    <w:tmpl w:val="2870C3F4"/>
    <w:lvl w:ilvl="0" w:tplc="619648CE">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7F33D40"/>
    <w:multiLevelType w:val="multilevel"/>
    <w:tmpl w:val="E912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4370AC"/>
    <w:multiLevelType w:val="hybridMultilevel"/>
    <w:tmpl w:val="2870C3F4"/>
    <w:lvl w:ilvl="0" w:tplc="619648CE">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04F447E"/>
    <w:multiLevelType w:val="multilevel"/>
    <w:tmpl w:val="CB26E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11553E"/>
    <w:multiLevelType w:val="hybridMultilevel"/>
    <w:tmpl w:val="2870C3F4"/>
    <w:lvl w:ilvl="0" w:tplc="619648CE">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77E6980"/>
    <w:multiLevelType w:val="hybridMultilevel"/>
    <w:tmpl w:val="2870C3F4"/>
    <w:lvl w:ilvl="0" w:tplc="619648CE">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F9254B3"/>
    <w:multiLevelType w:val="multilevel"/>
    <w:tmpl w:val="37029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5"/>
  </w:num>
  <w:num w:numId="5">
    <w:abstractNumId w:val="3"/>
  </w:num>
  <w:num w:numId="6">
    <w:abstractNumId w:val="4"/>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889"/>
    <w:rsid w:val="001A1889"/>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8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8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1A1889"/>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A1889"/>
    <w:rPr>
      <w:b/>
      <w:bCs/>
    </w:rPr>
  </w:style>
  <w:style w:type="character" w:styleId="Hyperlink">
    <w:name w:val="Hyperlink"/>
    <w:basedOn w:val="DefaultParagraphFont"/>
    <w:uiPriority w:val="99"/>
    <w:semiHidden/>
    <w:unhideWhenUsed/>
    <w:rsid w:val="001A1889"/>
    <w:rPr>
      <w:color w:val="0000FF"/>
      <w:u w:val="single"/>
    </w:rPr>
  </w:style>
  <w:style w:type="character" w:styleId="Emphasis">
    <w:name w:val="Emphasis"/>
    <w:basedOn w:val="DefaultParagraphFont"/>
    <w:uiPriority w:val="20"/>
    <w:qFormat/>
    <w:rsid w:val="001A1889"/>
    <w:rPr>
      <w:i/>
      <w:iCs/>
    </w:rPr>
  </w:style>
  <w:style w:type="paragraph" w:styleId="Footer">
    <w:name w:val="footer"/>
    <w:basedOn w:val="Normal"/>
    <w:link w:val="FooterChar"/>
    <w:uiPriority w:val="99"/>
    <w:unhideWhenUsed/>
    <w:rsid w:val="001A1889"/>
    <w:pPr>
      <w:tabs>
        <w:tab w:val="center" w:pos="4320"/>
        <w:tab w:val="right" w:pos="8640"/>
      </w:tabs>
    </w:pPr>
  </w:style>
  <w:style w:type="character" w:customStyle="1" w:styleId="FooterChar">
    <w:name w:val="Footer Char"/>
    <w:basedOn w:val="DefaultParagraphFont"/>
    <w:link w:val="Footer"/>
    <w:uiPriority w:val="99"/>
    <w:rsid w:val="001A1889"/>
  </w:style>
  <w:style w:type="character" w:styleId="PageNumber">
    <w:name w:val="page number"/>
    <w:basedOn w:val="DefaultParagraphFont"/>
    <w:uiPriority w:val="99"/>
    <w:semiHidden/>
    <w:unhideWhenUsed/>
    <w:rsid w:val="001A188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8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8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1A1889"/>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1A1889"/>
    <w:rPr>
      <w:b/>
      <w:bCs/>
    </w:rPr>
  </w:style>
  <w:style w:type="character" w:styleId="Hyperlink">
    <w:name w:val="Hyperlink"/>
    <w:basedOn w:val="DefaultParagraphFont"/>
    <w:uiPriority w:val="99"/>
    <w:semiHidden/>
    <w:unhideWhenUsed/>
    <w:rsid w:val="001A1889"/>
    <w:rPr>
      <w:color w:val="0000FF"/>
      <w:u w:val="single"/>
    </w:rPr>
  </w:style>
  <w:style w:type="character" w:styleId="Emphasis">
    <w:name w:val="Emphasis"/>
    <w:basedOn w:val="DefaultParagraphFont"/>
    <w:uiPriority w:val="20"/>
    <w:qFormat/>
    <w:rsid w:val="001A1889"/>
    <w:rPr>
      <w:i/>
      <w:iCs/>
    </w:rPr>
  </w:style>
  <w:style w:type="paragraph" w:styleId="Footer">
    <w:name w:val="footer"/>
    <w:basedOn w:val="Normal"/>
    <w:link w:val="FooterChar"/>
    <w:uiPriority w:val="99"/>
    <w:unhideWhenUsed/>
    <w:rsid w:val="001A1889"/>
    <w:pPr>
      <w:tabs>
        <w:tab w:val="center" w:pos="4320"/>
        <w:tab w:val="right" w:pos="8640"/>
      </w:tabs>
    </w:pPr>
  </w:style>
  <w:style w:type="character" w:customStyle="1" w:styleId="FooterChar">
    <w:name w:val="Footer Char"/>
    <w:basedOn w:val="DefaultParagraphFont"/>
    <w:link w:val="Footer"/>
    <w:uiPriority w:val="99"/>
    <w:rsid w:val="001A1889"/>
  </w:style>
  <w:style w:type="character" w:styleId="PageNumber">
    <w:name w:val="page number"/>
    <w:basedOn w:val="DefaultParagraphFont"/>
    <w:uiPriority w:val="99"/>
    <w:semiHidden/>
    <w:unhideWhenUsed/>
    <w:rsid w:val="001A18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watch?v=K5apnJcWoTU" TargetMode="External"/><Relationship Id="rId12" Type="http://schemas.openxmlformats.org/officeDocument/2006/relationships/hyperlink" Target="http://stevejones420.com/2008/05/10/he-drowning-of-ophelia-by-wg-simmons/" TargetMode="External"/><Relationship Id="rId13" Type="http://schemas.openxmlformats.org/officeDocument/2006/relationships/hyperlink" Target="http://www.youtube.com/watch?v=L-uJCAWl7pw" TargetMode="External"/><Relationship Id="rId14" Type="http://schemas.openxmlformats.org/officeDocument/2006/relationships/hyperlink" Target="http://www.youtube.com/watch?v=W9VZp7IFfXQ&amp;feature=relmfu" TargetMode="External"/><Relationship Id="rId15" Type="http://schemas.openxmlformats.org/officeDocument/2006/relationships/hyperlink" Target="http://www.youtube.com/watch?v=moCDKYK50xE&amp;feature=related"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8wgXRNYcPM&amp;feature=related" TargetMode="External"/><Relationship Id="rId9" Type="http://schemas.openxmlformats.org/officeDocument/2006/relationships/hyperlink" Target="http://www.youtube.com/watch?v=VHhe56Y4WE0" TargetMode="External"/><Relationship Id="rId10" Type="http://schemas.openxmlformats.org/officeDocument/2006/relationships/hyperlink" Target="http://www.youtube.com/watch?v=p2RHXt9t-d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1648</Words>
  <Characters>9394</Characters>
  <Application>Microsoft Macintosh Word</Application>
  <DocSecurity>0</DocSecurity>
  <Lines>78</Lines>
  <Paragraphs>22</Paragraphs>
  <ScaleCrop>false</ScaleCrop>
  <Company>Penn-Trafford</Company>
  <LinksUpToDate>false</LinksUpToDate>
  <CharactersWithSpaces>11020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2015-12-01T15:16:00Z</dcterms:created>
  <dcterms:modified xsi:type="dcterms:W3CDTF">2015-12-01T15:23:00Z</dcterms:modified>
</cp:coreProperties>
</file>